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65E86" w:rsidR="00870B1E" w:rsidP="0007531E" w:rsidRDefault="00870B1E" w14:paraId="3F832E37" w14:textId="1D1E9706">
      <w:pPr>
        <w:pStyle w:val="Zaglavlje"/>
        <w15:collapsed w:val="false"/>
        <w:rPr>
          <w:rFonts w:cs="Arial"/>
          <w:sz w:val="24"/>
          <w:szCs w:val="24"/>
        </w:rPr>
      </w:pPr>
      <w:r>
        <w:rPr>
          <w:rFonts w:cs="Arial"/>
          <w:sz w:val="24"/>
          <w:szCs w:val="24"/>
        </w:rPr>
        <w:t xml:space="preserve">                              </w:t>
      </w:r>
      <w:r w:rsidRPr="00765E86">
        <w:rPr>
          <w:rFonts w:cs="Arial"/>
          <w:sz w:val="24"/>
          <w:szCs w:val="24"/>
        </w:rPr>
        <w:object w:dxaOrig="882" w:dyaOrig="1115" w14:anchorId="63A4ACB9">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36pt;height:43.5pt" id="_x0000_i1025" fillcolor="window" o:ole="">
            <v:imagedata o:title="" r:id="rId9"/>
          </v:shape>
          <o:OLEObject Type="Embed" ProgID="Word.Picture.8" ShapeID="_x0000_i1025" DrawAspect="Content" ObjectID="_1834052564" r:id="rId10"/>
        </w:object>
      </w:r>
    </w:p>
    <w:tbl>
      <w:tblPr>
        <w:tblW w:w="0" w:type="auto"/>
        <w:tblLayout w:type="fixed"/>
        <w:tblLook w:firstRow="0" w:lastRow="0" w:firstColumn="0" w:lastColumn="0" w:noHBand="0" w:noVBand="0" w:val="0000"/>
      </w:tblPr>
      <w:tblGrid>
        <w:gridCol w:w="5353"/>
      </w:tblGrid>
      <w:tr w:rsidRPr="00434790" w:rsidR="00870B1E" w:rsidTr="001D3ED6" w14:paraId="1E374BD0" w14:textId="77777777">
        <w:tc>
          <w:tcPr>
            <w:tcW w:w="5353" w:type="dxa"/>
          </w:tcPr>
          <w:p w:rsidRPr="00434790" w:rsidR="00870B1E" w:rsidP="0007531E" w:rsidRDefault="00870B1E" w14:paraId="2690DB3C" w14:textId="77777777">
            <w:pPr>
              <w:spacing w:after="0"/>
              <w:jc w:val="center"/>
              <w:rPr>
                <w:rFonts w:ascii="Arial" w:hAnsi="Arial" w:cs="Arial"/>
                <w:szCs w:val="24"/>
              </w:rPr>
            </w:pPr>
            <w:r w:rsidRPr="00434790">
              <w:rPr>
                <w:rFonts w:ascii="Arial" w:hAnsi="Arial" w:cs="Arial"/>
                <w:szCs w:val="24"/>
              </w:rPr>
              <w:t>Republika Hrvatska</w:t>
            </w:r>
          </w:p>
        </w:tc>
      </w:tr>
      <w:tr w:rsidRPr="00434790" w:rsidR="00870B1E" w:rsidTr="001D3ED6" w14:paraId="023F6500" w14:textId="77777777">
        <w:tc>
          <w:tcPr>
            <w:tcW w:w="5353" w:type="dxa"/>
          </w:tcPr>
          <w:p w:rsidRPr="00434790" w:rsidR="00870B1E" w:rsidP="0007531E" w:rsidRDefault="00870B1E" w14:paraId="4A643B2F" w14:textId="77777777">
            <w:pPr>
              <w:spacing w:after="0"/>
              <w:jc w:val="center"/>
              <w:rPr>
                <w:rFonts w:ascii="Arial" w:hAnsi="Arial" w:cs="Arial"/>
                <w:szCs w:val="24"/>
              </w:rPr>
            </w:pPr>
            <w:r>
              <w:rPr>
                <w:rFonts w:ascii="Arial" w:hAnsi="Arial" w:cs="Arial"/>
                <w:szCs w:val="24"/>
              </w:rPr>
              <w:t>Visoki prekršajni sud Republike Hrvatske</w:t>
            </w:r>
          </w:p>
        </w:tc>
      </w:tr>
      <w:tr w:rsidRPr="00434790" w:rsidR="00870B1E" w:rsidTr="001D3ED6" w14:paraId="3ECD80AD" w14:textId="77777777">
        <w:tc>
          <w:tcPr>
            <w:tcW w:w="5353" w:type="dxa"/>
          </w:tcPr>
          <w:p w:rsidRPr="00434790" w:rsidR="00870B1E" w:rsidP="0007531E" w:rsidRDefault="00870B1E" w14:paraId="55126C31" w14:textId="77777777">
            <w:pPr>
              <w:spacing w:after="0"/>
              <w:rPr>
                <w:rFonts w:ascii="Arial" w:hAnsi="Arial" w:cs="Arial"/>
                <w:szCs w:val="24"/>
              </w:rPr>
            </w:pPr>
            <w:r>
              <w:rPr>
                <w:rFonts w:ascii="Arial" w:hAnsi="Arial" w:cs="Arial"/>
                <w:szCs w:val="24"/>
              </w:rPr>
              <w:t xml:space="preserve">                                 Zagreb</w:t>
            </w:r>
          </w:p>
        </w:tc>
      </w:tr>
    </w:tbl>
    <w:p w:rsidRPr="00870B1E" w:rsidR="00BF5A98" w:rsidP="0007531E" w:rsidRDefault="00870B1E" w14:paraId="0608B869" w14:textId="07B427DB">
      <w:pPr>
        <w:tabs>
          <w:tab w:val="left" w:pos="6500"/>
        </w:tabs>
        <w:jc w:val="right"/>
        <w:rPr>
          <w:rFonts w:ascii="Arial" w:hAnsi="Arial" w:cs="Arial"/>
        </w:rPr>
      </w:pPr>
      <w:r>
        <w:rPr>
          <w:rFonts w:ascii="Arial" w:hAnsi="Arial" w:cs="Arial"/>
        </w:rPr>
        <w:t>Broj: Ppž-1416/2024</w:t>
      </w:r>
    </w:p>
    <w:p w:rsidR="00BA6D4C" w:rsidP="0007531E" w:rsidRDefault="0068456E" w14:paraId="26CC0EFA" w14:textId="77777777">
      <w:r w:rsidRPr="00BF5A98">
        <w:rPr>
          <w:sz w:val="20"/>
        </w:rPr>
        <w:t xml:space="preserve">              </w:t>
      </w:r>
      <w:r w:rsidR="00BA6D4C">
        <w:t xml:space="preserve">           </w:t>
      </w:r>
    </w:p>
    <w:p w:rsidR="0068456E" w:rsidP="0007531E" w:rsidRDefault="008E792A" w14:paraId="7D674A8F" w14:textId="0503DF03">
      <w:pPr>
        <w:spacing w:before="0" w:after="0"/>
        <w:jc w:val="center"/>
        <w:rPr>
          <w:rFonts w:ascii="Arial" w:hAnsi="Arial" w:cs="Arial"/>
          <w:szCs w:val="24"/>
        </w:rPr>
      </w:pPr>
      <w:bookmarkStart w:name="_Hlk221263109" w:id="0"/>
      <w:bookmarkStart w:name="_Hlk221522932" w:id="1"/>
      <w:bookmarkStart w:name="_Hlk222128308" w:id="2"/>
      <w:bookmarkStart w:name="_Hlk221538024" w:id="3"/>
      <w:r w:rsidRPr="007B11E6">
        <w:rPr>
          <w:rFonts w:ascii="Arial" w:hAnsi="Arial" w:cs="Arial"/>
          <w:szCs w:val="24"/>
        </w:rPr>
        <w:t>U</w:t>
      </w:r>
      <w:r w:rsidRPr="007B11E6" w:rsidR="00D95BB9">
        <w:rPr>
          <w:rFonts w:ascii="Arial" w:hAnsi="Arial" w:cs="Arial"/>
          <w:szCs w:val="24"/>
        </w:rPr>
        <w:t xml:space="preserve"> </w:t>
      </w:r>
      <w:r w:rsidRPr="007B11E6">
        <w:rPr>
          <w:rFonts w:ascii="Arial" w:hAnsi="Arial" w:cs="Arial"/>
          <w:szCs w:val="24"/>
        </w:rPr>
        <w:t xml:space="preserve"> I</w:t>
      </w:r>
      <w:r w:rsidRPr="007B11E6" w:rsidR="00D95BB9">
        <w:rPr>
          <w:rFonts w:ascii="Arial" w:hAnsi="Arial" w:cs="Arial"/>
          <w:szCs w:val="24"/>
        </w:rPr>
        <w:t xml:space="preserve"> </w:t>
      </w:r>
      <w:r w:rsidRPr="007B11E6">
        <w:rPr>
          <w:rFonts w:ascii="Arial" w:hAnsi="Arial" w:cs="Arial"/>
          <w:szCs w:val="24"/>
        </w:rPr>
        <w:t>M</w:t>
      </w:r>
      <w:r w:rsidRPr="007B11E6" w:rsidR="00D95BB9">
        <w:rPr>
          <w:rFonts w:ascii="Arial" w:hAnsi="Arial" w:cs="Arial"/>
          <w:szCs w:val="24"/>
        </w:rPr>
        <w:t xml:space="preserve"> </w:t>
      </w:r>
      <w:r w:rsidRPr="007B11E6">
        <w:rPr>
          <w:rFonts w:ascii="Arial" w:hAnsi="Arial" w:cs="Arial"/>
          <w:szCs w:val="24"/>
        </w:rPr>
        <w:t>E</w:t>
      </w:r>
      <w:r w:rsidRPr="007B11E6" w:rsidR="00D95BB9">
        <w:rPr>
          <w:rFonts w:ascii="Arial" w:hAnsi="Arial" w:cs="Arial"/>
          <w:szCs w:val="24"/>
        </w:rPr>
        <w:t xml:space="preserve"> </w:t>
      </w:r>
      <w:r w:rsidRPr="007B11E6">
        <w:rPr>
          <w:rFonts w:ascii="Arial" w:hAnsi="Arial" w:cs="Arial"/>
          <w:szCs w:val="24"/>
        </w:rPr>
        <w:t xml:space="preserve"> R</w:t>
      </w:r>
      <w:r w:rsidRPr="007B11E6" w:rsidR="00D95BB9">
        <w:rPr>
          <w:rFonts w:ascii="Arial" w:hAnsi="Arial" w:cs="Arial"/>
          <w:szCs w:val="24"/>
        </w:rPr>
        <w:t xml:space="preserve"> </w:t>
      </w:r>
      <w:r w:rsidRPr="007B11E6">
        <w:rPr>
          <w:rFonts w:ascii="Arial" w:hAnsi="Arial" w:cs="Arial"/>
          <w:szCs w:val="24"/>
        </w:rPr>
        <w:t>E</w:t>
      </w:r>
      <w:r w:rsidRPr="007B11E6" w:rsidR="00D95BB9">
        <w:rPr>
          <w:rFonts w:ascii="Arial" w:hAnsi="Arial" w:cs="Arial"/>
          <w:szCs w:val="24"/>
        </w:rPr>
        <w:t xml:space="preserve"> </w:t>
      </w:r>
      <w:r w:rsidRPr="007B11E6">
        <w:rPr>
          <w:rFonts w:ascii="Arial" w:hAnsi="Arial" w:cs="Arial"/>
          <w:szCs w:val="24"/>
        </w:rPr>
        <w:t>P</w:t>
      </w:r>
      <w:r w:rsidRPr="007B11E6" w:rsidR="00D95BB9">
        <w:rPr>
          <w:rFonts w:ascii="Arial" w:hAnsi="Arial" w:cs="Arial"/>
          <w:szCs w:val="24"/>
        </w:rPr>
        <w:t xml:space="preserve"> </w:t>
      </w:r>
      <w:r w:rsidRPr="007B11E6">
        <w:rPr>
          <w:rFonts w:ascii="Arial" w:hAnsi="Arial" w:cs="Arial"/>
          <w:szCs w:val="24"/>
        </w:rPr>
        <w:t>U</w:t>
      </w:r>
      <w:r w:rsidRPr="007B11E6" w:rsidR="00D95BB9">
        <w:rPr>
          <w:rFonts w:ascii="Arial" w:hAnsi="Arial" w:cs="Arial"/>
          <w:szCs w:val="24"/>
        </w:rPr>
        <w:t xml:space="preserve"> </w:t>
      </w:r>
      <w:r w:rsidRPr="007B11E6">
        <w:rPr>
          <w:rFonts w:ascii="Arial" w:hAnsi="Arial" w:cs="Arial"/>
          <w:szCs w:val="24"/>
        </w:rPr>
        <w:t>B</w:t>
      </w:r>
      <w:r w:rsidRPr="007B11E6" w:rsidR="00D95BB9">
        <w:rPr>
          <w:rFonts w:ascii="Arial" w:hAnsi="Arial" w:cs="Arial"/>
          <w:szCs w:val="24"/>
        </w:rPr>
        <w:t xml:space="preserve"> </w:t>
      </w:r>
      <w:r w:rsidRPr="007B11E6">
        <w:rPr>
          <w:rFonts w:ascii="Arial" w:hAnsi="Arial" w:cs="Arial"/>
          <w:szCs w:val="24"/>
        </w:rPr>
        <w:t>L</w:t>
      </w:r>
      <w:r w:rsidRPr="007B11E6" w:rsidR="00D95BB9">
        <w:rPr>
          <w:rFonts w:ascii="Arial" w:hAnsi="Arial" w:cs="Arial"/>
          <w:szCs w:val="24"/>
        </w:rPr>
        <w:t xml:space="preserve"> </w:t>
      </w:r>
      <w:r w:rsidRPr="007B11E6">
        <w:rPr>
          <w:rFonts w:ascii="Arial" w:hAnsi="Arial" w:cs="Arial"/>
          <w:szCs w:val="24"/>
        </w:rPr>
        <w:t>I</w:t>
      </w:r>
      <w:r w:rsidRPr="007B11E6" w:rsidR="00D95BB9">
        <w:rPr>
          <w:rFonts w:ascii="Arial" w:hAnsi="Arial" w:cs="Arial"/>
          <w:szCs w:val="24"/>
        </w:rPr>
        <w:t xml:space="preserve"> </w:t>
      </w:r>
      <w:r w:rsidRPr="007B11E6">
        <w:rPr>
          <w:rFonts w:ascii="Arial" w:hAnsi="Arial" w:cs="Arial"/>
          <w:szCs w:val="24"/>
        </w:rPr>
        <w:t>K</w:t>
      </w:r>
      <w:r w:rsidRPr="007B11E6" w:rsidR="00D95BB9">
        <w:rPr>
          <w:rFonts w:ascii="Arial" w:hAnsi="Arial" w:cs="Arial"/>
          <w:szCs w:val="24"/>
        </w:rPr>
        <w:t xml:space="preserve"> </w:t>
      </w:r>
      <w:r w:rsidRPr="007B11E6">
        <w:rPr>
          <w:rFonts w:ascii="Arial" w:hAnsi="Arial" w:cs="Arial"/>
          <w:szCs w:val="24"/>
        </w:rPr>
        <w:t>E</w:t>
      </w:r>
      <w:r w:rsidRPr="007B11E6" w:rsidR="00D95BB9">
        <w:rPr>
          <w:rFonts w:ascii="Arial" w:hAnsi="Arial" w:cs="Arial"/>
          <w:szCs w:val="24"/>
        </w:rPr>
        <w:t xml:space="preserve"> </w:t>
      </w:r>
      <w:r w:rsidRPr="007B11E6">
        <w:rPr>
          <w:rFonts w:ascii="Arial" w:hAnsi="Arial" w:cs="Arial"/>
          <w:szCs w:val="24"/>
        </w:rPr>
        <w:t xml:space="preserve"> H</w:t>
      </w:r>
      <w:r w:rsidRPr="007B11E6" w:rsidR="00D95BB9">
        <w:rPr>
          <w:rFonts w:ascii="Arial" w:hAnsi="Arial" w:cs="Arial"/>
          <w:szCs w:val="24"/>
        </w:rPr>
        <w:t xml:space="preserve"> </w:t>
      </w:r>
      <w:r w:rsidRPr="007B11E6">
        <w:rPr>
          <w:rFonts w:ascii="Arial" w:hAnsi="Arial" w:cs="Arial"/>
          <w:szCs w:val="24"/>
        </w:rPr>
        <w:t>R</w:t>
      </w:r>
      <w:r w:rsidRPr="007B11E6" w:rsidR="00D95BB9">
        <w:rPr>
          <w:rFonts w:ascii="Arial" w:hAnsi="Arial" w:cs="Arial"/>
          <w:szCs w:val="24"/>
        </w:rPr>
        <w:t xml:space="preserve"> </w:t>
      </w:r>
      <w:r w:rsidRPr="007B11E6">
        <w:rPr>
          <w:rFonts w:ascii="Arial" w:hAnsi="Arial" w:cs="Arial"/>
          <w:szCs w:val="24"/>
        </w:rPr>
        <w:t>V</w:t>
      </w:r>
      <w:r w:rsidRPr="007B11E6" w:rsidR="00D95BB9">
        <w:rPr>
          <w:rFonts w:ascii="Arial" w:hAnsi="Arial" w:cs="Arial"/>
          <w:szCs w:val="24"/>
        </w:rPr>
        <w:t xml:space="preserve"> </w:t>
      </w:r>
      <w:r w:rsidRPr="007B11E6">
        <w:rPr>
          <w:rFonts w:ascii="Arial" w:hAnsi="Arial" w:cs="Arial"/>
          <w:szCs w:val="24"/>
        </w:rPr>
        <w:t>A</w:t>
      </w:r>
      <w:r w:rsidRPr="007B11E6" w:rsidR="00D95BB9">
        <w:rPr>
          <w:rFonts w:ascii="Arial" w:hAnsi="Arial" w:cs="Arial"/>
          <w:szCs w:val="24"/>
        </w:rPr>
        <w:t xml:space="preserve"> </w:t>
      </w:r>
      <w:r w:rsidRPr="007B11E6">
        <w:rPr>
          <w:rFonts w:ascii="Arial" w:hAnsi="Arial" w:cs="Arial"/>
          <w:szCs w:val="24"/>
        </w:rPr>
        <w:t>T</w:t>
      </w:r>
      <w:r w:rsidRPr="007B11E6" w:rsidR="00D95BB9">
        <w:rPr>
          <w:rFonts w:ascii="Arial" w:hAnsi="Arial" w:cs="Arial"/>
          <w:szCs w:val="24"/>
        </w:rPr>
        <w:t xml:space="preserve"> </w:t>
      </w:r>
      <w:r w:rsidRPr="007B11E6">
        <w:rPr>
          <w:rFonts w:ascii="Arial" w:hAnsi="Arial" w:cs="Arial"/>
          <w:szCs w:val="24"/>
        </w:rPr>
        <w:t>S</w:t>
      </w:r>
      <w:r w:rsidRPr="007B11E6" w:rsidR="00D95BB9">
        <w:rPr>
          <w:rFonts w:ascii="Arial" w:hAnsi="Arial" w:cs="Arial"/>
          <w:szCs w:val="24"/>
        </w:rPr>
        <w:t xml:space="preserve"> </w:t>
      </w:r>
      <w:r w:rsidRPr="007B11E6">
        <w:rPr>
          <w:rFonts w:ascii="Arial" w:hAnsi="Arial" w:cs="Arial"/>
          <w:szCs w:val="24"/>
        </w:rPr>
        <w:t>K</w:t>
      </w:r>
      <w:r w:rsidRPr="007B11E6" w:rsidR="00D95BB9">
        <w:rPr>
          <w:rFonts w:ascii="Arial" w:hAnsi="Arial" w:cs="Arial"/>
          <w:szCs w:val="24"/>
        </w:rPr>
        <w:t xml:space="preserve"> </w:t>
      </w:r>
      <w:r w:rsidRPr="007B11E6">
        <w:rPr>
          <w:rFonts w:ascii="Arial" w:hAnsi="Arial" w:cs="Arial"/>
          <w:szCs w:val="24"/>
        </w:rPr>
        <w:t>E</w:t>
      </w:r>
    </w:p>
    <w:p w:rsidRPr="007B11E6" w:rsidR="00870B1E" w:rsidP="0007531E" w:rsidRDefault="00870B1E" w14:paraId="36E6462E" w14:textId="77777777">
      <w:pPr>
        <w:spacing w:before="0" w:after="0"/>
        <w:jc w:val="center"/>
        <w:rPr>
          <w:rFonts w:ascii="Arial" w:hAnsi="Arial" w:cs="Arial"/>
          <w:szCs w:val="24"/>
        </w:rPr>
      </w:pPr>
    </w:p>
    <w:p w:rsidR="00870B1E" w:rsidP="0007531E" w:rsidRDefault="008E792A" w14:paraId="62E0B773" w14:textId="008F217A">
      <w:pPr>
        <w:spacing w:before="0" w:after="0"/>
        <w:jc w:val="center"/>
        <w:rPr>
          <w:rFonts w:ascii="Arial" w:hAnsi="Arial" w:cs="Arial"/>
          <w:szCs w:val="24"/>
        </w:rPr>
      </w:pPr>
      <w:r w:rsidRPr="007B11E6">
        <w:rPr>
          <w:rFonts w:ascii="Arial" w:hAnsi="Arial" w:cs="Arial"/>
          <w:szCs w:val="24"/>
        </w:rPr>
        <w:t>P</w:t>
      </w:r>
      <w:r w:rsidRPr="007B11E6" w:rsidR="00D95BB9">
        <w:rPr>
          <w:rFonts w:ascii="Arial" w:hAnsi="Arial" w:cs="Arial"/>
          <w:szCs w:val="24"/>
        </w:rPr>
        <w:t xml:space="preserve"> </w:t>
      </w:r>
      <w:r w:rsidRPr="007B11E6">
        <w:rPr>
          <w:rFonts w:ascii="Arial" w:hAnsi="Arial" w:cs="Arial"/>
          <w:szCs w:val="24"/>
        </w:rPr>
        <w:t>R</w:t>
      </w:r>
      <w:r w:rsidRPr="007B11E6" w:rsidR="00D95BB9">
        <w:rPr>
          <w:rFonts w:ascii="Arial" w:hAnsi="Arial" w:cs="Arial"/>
          <w:szCs w:val="24"/>
        </w:rPr>
        <w:t xml:space="preserve"> </w:t>
      </w:r>
      <w:r w:rsidRPr="007B11E6">
        <w:rPr>
          <w:rFonts w:ascii="Arial" w:hAnsi="Arial" w:cs="Arial"/>
          <w:szCs w:val="24"/>
        </w:rPr>
        <w:t>E</w:t>
      </w:r>
      <w:r w:rsidRPr="007B11E6" w:rsidR="00D95BB9">
        <w:rPr>
          <w:rFonts w:ascii="Arial" w:hAnsi="Arial" w:cs="Arial"/>
          <w:szCs w:val="24"/>
        </w:rPr>
        <w:t xml:space="preserve"> </w:t>
      </w:r>
      <w:r w:rsidRPr="007B11E6">
        <w:rPr>
          <w:rFonts w:ascii="Arial" w:hAnsi="Arial" w:cs="Arial"/>
          <w:szCs w:val="24"/>
        </w:rPr>
        <w:t>S</w:t>
      </w:r>
      <w:r w:rsidRPr="007B11E6" w:rsidR="00D95BB9">
        <w:rPr>
          <w:rFonts w:ascii="Arial" w:hAnsi="Arial" w:cs="Arial"/>
          <w:szCs w:val="24"/>
        </w:rPr>
        <w:t xml:space="preserve"> </w:t>
      </w:r>
      <w:r w:rsidRPr="007B11E6">
        <w:rPr>
          <w:rFonts w:ascii="Arial" w:hAnsi="Arial" w:cs="Arial"/>
          <w:szCs w:val="24"/>
        </w:rPr>
        <w:t>U</w:t>
      </w:r>
      <w:r w:rsidRPr="007B11E6" w:rsidR="00D95BB9">
        <w:rPr>
          <w:rFonts w:ascii="Arial" w:hAnsi="Arial" w:cs="Arial"/>
          <w:szCs w:val="24"/>
        </w:rPr>
        <w:t xml:space="preserve"> </w:t>
      </w:r>
      <w:r w:rsidRPr="007B11E6">
        <w:rPr>
          <w:rFonts w:ascii="Arial" w:hAnsi="Arial" w:cs="Arial"/>
          <w:szCs w:val="24"/>
        </w:rPr>
        <w:t>D</w:t>
      </w:r>
      <w:r w:rsidRPr="007B11E6" w:rsidR="00D95BB9">
        <w:rPr>
          <w:rFonts w:ascii="Arial" w:hAnsi="Arial" w:cs="Arial"/>
          <w:szCs w:val="24"/>
        </w:rPr>
        <w:t xml:space="preserve"> </w:t>
      </w:r>
      <w:r w:rsidRPr="007B11E6">
        <w:rPr>
          <w:rFonts w:ascii="Arial" w:hAnsi="Arial" w:cs="Arial"/>
          <w:szCs w:val="24"/>
        </w:rPr>
        <w:t>A</w:t>
      </w:r>
    </w:p>
    <w:p w:rsidR="00870B1E" w:rsidP="0007531E" w:rsidRDefault="00870B1E" w14:paraId="47D30216" w14:textId="0E83C5E4">
      <w:pPr>
        <w:spacing w:before="0" w:after="0"/>
        <w:jc w:val="center"/>
        <w:rPr>
          <w:rFonts w:ascii="Arial" w:hAnsi="Arial" w:cs="Arial"/>
          <w:szCs w:val="24"/>
        </w:rPr>
      </w:pPr>
      <w:r>
        <w:rPr>
          <w:rFonts w:ascii="Arial" w:hAnsi="Arial" w:cs="Arial"/>
          <w:szCs w:val="24"/>
        </w:rPr>
        <w:t>I</w:t>
      </w:r>
    </w:p>
    <w:p w:rsidRPr="007B11E6" w:rsidR="00BA6D4C" w:rsidP="0007531E" w:rsidRDefault="00E27911" w14:paraId="7EA4438F" w14:textId="40550054">
      <w:pPr>
        <w:spacing w:before="0" w:after="0"/>
        <w:jc w:val="center"/>
        <w:rPr>
          <w:rFonts w:ascii="Arial" w:hAnsi="Arial" w:cs="Arial"/>
          <w:szCs w:val="24"/>
        </w:rPr>
      </w:pPr>
      <w:r w:rsidRPr="007B11E6">
        <w:rPr>
          <w:rFonts w:ascii="Arial" w:hAnsi="Arial" w:cs="Arial"/>
          <w:szCs w:val="24"/>
        </w:rPr>
        <w:t>R J E Š E N</w:t>
      </w:r>
      <w:r w:rsidR="00870B1E">
        <w:rPr>
          <w:rFonts w:ascii="Arial" w:hAnsi="Arial" w:cs="Arial"/>
          <w:szCs w:val="24"/>
        </w:rPr>
        <w:t xml:space="preserve"> </w:t>
      </w:r>
      <w:r w:rsidRPr="007B11E6">
        <w:rPr>
          <w:rFonts w:ascii="Arial" w:hAnsi="Arial" w:cs="Arial"/>
          <w:szCs w:val="24"/>
        </w:rPr>
        <w:t>J E</w:t>
      </w:r>
    </w:p>
    <w:p w:rsidRPr="007B11E6" w:rsidR="00D95BB9" w:rsidP="0007531E" w:rsidRDefault="00D95BB9" w14:paraId="7EC0CFA3" w14:textId="77777777">
      <w:pPr>
        <w:rPr>
          <w:rFonts w:ascii="Arial" w:hAnsi="Arial" w:cs="Arial"/>
          <w:szCs w:val="24"/>
        </w:rPr>
      </w:pPr>
    </w:p>
    <w:p w:rsidRPr="007B11E6" w:rsidR="00502C23" w:rsidP="0007531E" w:rsidRDefault="00857E14" w14:paraId="45EAA8CF" w14:textId="5CFD5B22">
      <w:pPr>
        <w:pStyle w:val="Default"/>
        <w:ind w:firstLine="720"/>
        <w:jc w:val="both"/>
      </w:pPr>
      <w:r w:rsidRPr="007B11E6">
        <w:t>Visoki prekršajni sud Republike Hrvatske u vijeću sasta</w:t>
      </w:r>
      <w:r w:rsidRPr="007B11E6" w:rsidR="0071497F">
        <w:t xml:space="preserve">vljenom od sudaca: </w:t>
      </w:r>
      <w:r w:rsidRPr="007B11E6" w:rsidR="006E458F">
        <w:t>Mari</w:t>
      </w:r>
      <w:r w:rsidRPr="007B11E6" w:rsidR="00502C23">
        <w:t>j</w:t>
      </w:r>
      <w:r w:rsidRPr="007B11E6" w:rsidR="006E458F">
        <w:t xml:space="preserve">a </w:t>
      </w:r>
      <w:proofErr w:type="spellStart"/>
      <w:r w:rsidRPr="007B11E6" w:rsidR="006E458F">
        <w:t>Soljačića</w:t>
      </w:r>
      <w:proofErr w:type="spellEnd"/>
      <w:r w:rsidRPr="007B11E6" w:rsidR="006E458F">
        <w:t>, kao predsjednika</w:t>
      </w:r>
      <w:r w:rsidRPr="007B11E6" w:rsidR="00E02C39">
        <w:t xml:space="preserve"> vijeća, te Tomislava Tomašića</w:t>
      </w:r>
      <w:r w:rsidRPr="007B11E6" w:rsidR="006E458F">
        <w:t xml:space="preserve"> i M</w:t>
      </w:r>
      <w:r w:rsidRPr="007B11E6" w:rsidR="00233E7C">
        <w:t>arjane Rajić</w:t>
      </w:r>
      <w:r w:rsidRPr="007B11E6">
        <w:t>, kao članova vijeća, uz sudjelovanje više</w:t>
      </w:r>
      <w:r w:rsidRPr="007B11E6" w:rsidR="006E458F">
        <w:t xml:space="preserve">g sudskog savjetnika-specijalista Željka </w:t>
      </w:r>
      <w:proofErr w:type="spellStart"/>
      <w:r w:rsidRPr="007B11E6" w:rsidR="006E458F">
        <w:t>Kudrića</w:t>
      </w:r>
      <w:proofErr w:type="spellEnd"/>
      <w:r w:rsidRPr="007B11E6" w:rsidR="006E458F">
        <w:t>, kao zapisničara</w:t>
      </w:r>
      <w:r w:rsidRPr="007B11E6">
        <w:t>, u prekršajnom postupku pr</w:t>
      </w:r>
      <w:r w:rsidRPr="007B11E6" w:rsidR="008E792A">
        <w:t>ot</w:t>
      </w:r>
      <w:r w:rsidRPr="007B11E6" w:rsidR="001C53A0">
        <w:t xml:space="preserve">iv </w:t>
      </w:r>
      <w:bookmarkStart w:name="_Hlk221538256" w:id="4"/>
      <w:r w:rsidRPr="007B11E6" w:rsidR="00E27911">
        <w:t xml:space="preserve"> I okrivljene pravne osobe </w:t>
      </w:r>
      <w:proofErr w:type="spellStart"/>
      <w:r w:rsidRPr="007B11E6" w:rsidR="00E27911">
        <w:t>Keano</w:t>
      </w:r>
      <w:proofErr w:type="spellEnd"/>
      <w:r w:rsidRPr="007B11E6" w:rsidR="00E27911">
        <w:t xml:space="preserve"> d.o.o. i II okrivljene odgovorne osobe </w:t>
      </w:r>
      <w:proofErr w:type="spellStart"/>
      <w:r w:rsidRPr="007B11E6" w:rsidR="00E27911">
        <w:t>Bedri</w:t>
      </w:r>
      <w:proofErr w:type="spellEnd"/>
      <w:r w:rsidRPr="007B11E6" w:rsidR="00E27911">
        <w:t xml:space="preserve"> </w:t>
      </w:r>
      <w:proofErr w:type="spellStart"/>
      <w:r w:rsidRPr="007B11E6" w:rsidR="00E27911">
        <w:t>Binaj</w:t>
      </w:r>
      <w:proofErr w:type="spellEnd"/>
      <w:r w:rsidRPr="007B11E6" w:rsidR="00E27911">
        <w:t xml:space="preserve">, zastupani po odvjetniku Zdravko </w:t>
      </w:r>
      <w:proofErr w:type="spellStart"/>
      <w:r w:rsidRPr="007B11E6" w:rsidR="00E27911">
        <w:t>Baburak</w:t>
      </w:r>
      <w:proofErr w:type="spellEnd"/>
      <w:r w:rsidRPr="007B11E6" w:rsidR="00E27911">
        <w:t xml:space="preserve"> zbog prekršaja iz  </w:t>
      </w:r>
      <w:bookmarkStart w:name="_Hlk222403216" w:id="5"/>
      <w:r w:rsidRPr="007B11E6" w:rsidR="00E27911">
        <w:t xml:space="preserve">čl. 70. st. 1. </w:t>
      </w:r>
      <w:proofErr w:type="spellStart"/>
      <w:r w:rsidRPr="007B11E6" w:rsidR="00E27911">
        <w:t>podst</w:t>
      </w:r>
      <w:proofErr w:type="spellEnd"/>
      <w:r w:rsidRPr="007B11E6" w:rsidR="00E27911">
        <w:t xml:space="preserve">. 6. Zakona o trgovini </w:t>
      </w:r>
      <w:bookmarkEnd w:id="5"/>
      <w:r w:rsidRPr="007B11E6" w:rsidR="00E27911">
        <w:t>(Narodne novine broj 87/08, 96/08, 116/08, 76/09, 114/11, 68/13, 30/14 i 32/19) i zbog prekršaja iz  čl. 149. st. 1.</w:t>
      </w:r>
      <w:r w:rsidR="0007531E">
        <w:t xml:space="preserve"> </w:t>
      </w:r>
      <w:proofErr w:type="spellStart"/>
      <w:r w:rsidR="0007531E">
        <w:t>toč</w:t>
      </w:r>
      <w:proofErr w:type="spellEnd"/>
      <w:r w:rsidR="0007531E">
        <w:t>. 49.</w:t>
      </w:r>
      <w:r w:rsidRPr="007B11E6" w:rsidR="00E27911">
        <w:t xml:space="preserve"> i 2. Zakona o zaštiti potrošača (Narodne novine broj 19/22)</w:t>
      </w:r>
      <w:r w:rsidR="003C64F6">
        <w:t>,</w:t>
      </w:r>
      <w:r w:rsidRPr="007B11E6" w:rsidR="00E27911">
        <w:t xml:space="preserve"> povodom žalbe tužitelja Državnog inspektorata Područnog ureda Zagreb, Službe neregistriranog obavljanja trgovine i usluga,  i žalbe I okrivljene pravne osobe </w:t>
      </w:r>
      <w:proofErr w:type="spellStart"/>
      <w:r w:rsidRPr="007B11E6" w:rsidR="00E27911">
        <w:t>Keano</w:t>
      </w:r>
      <w:proofErr w:type="spellEnd"/>
      <w:r w:rsidRPr="007B11E6" w:rsidR="00E27911">
        <w:t xml:space="preserve"> d.o.o. i II okrivljene odgovorne osobe </w:t>
      </w:r>
      <w:proofErr w:type="spellStart"/>
      <w:r w:rsidRPr="007B11E6" w:rsidR="00E27911">
        <w:t>Bedri</w:t>
      </w:r>
      <w:proofErr w:type="spellEnd"/>
      <w:r w:rsidRPr="007B11E6" w:rsidR="00E27911">
        <w:t xml:space="preserve"> Bina podnijete po branitelju</w:t>
      </w:r>
      <w:bookmarkEnd w:id="4"/>
      <w:r w:rsidRPr="007B11E6" w:rsidR="009F0C00">
        <w:t>,</w:t>
      </w:r>
      <w:r w:rsidRPr="007B11E6" w:rsidR="00621FF6">
        <w:t xml:space="preserve"> protiv presude Općinskog</w:t>
      </w:r>
      <w:r w:rsidRPr="007B11E6" w:rsidR="00E27911">
        <w:t xml:space="preserve"> prekršajnog </w:t>
      </w:r>
      <w:r w:rsidRPr="007B11E6" w:rsidR="00621FF6">
        <w:t xml:space="preserve"> suda u </w:t>
      </w:r>
      <w:r w:rsidRPr="007B11E6" w:rsidR="001F7B90">
        <w:t>Z</w:t>
      </w:r>
      <w:r w:rsidRPr="007B11E6" w:rsidR="00E27911">
        <w:t>agrebu</w:t>
      </w:r>
      <w:r w:rsidR="0007531E">
        <w:t xml:space="preserve"> od 31. listopada 2023.</w:t>
      </w:r>
      <w:r w:rsidRPr="007B11E6" w:rsidR="00621FF6">
        <w:t xml:space="preserve"> broj</w:t>
      </w:r>
      <w:r w:rsidR="0007531E">
        <w:t>:</w:t>
      </w:r>
      <w:r w:rsidRPr="007B11E6" w:rsidR="00621FF6">
        <w:t xml:space="preserve"> </w:t>
      </w:r>
      <w:r w:rsidRPr="007B11E6" w:rsidR="00E27911">
        <w:t xml:space="preserve">74. </w:t>
      </w:r>
      <w:r w:rsidRPr="007B11E6" w:rsidR="00621FF6">
        <w:t>Pp-</w:t>
      </w:r>
      <w:r w:rsidRPr="007B11E6" w:rsidR="00E27911">
        <w:t>11179/2023</w:t>
      </w:r>
      <w:r w:rsidRPr="007B11E6" w:rsidR="00621FF6">
        <w:t xml:space="preserve"> </w:t>
      </w:r>
      <w:r w:rsidRPr="007B11E6" w:rsidR="00C66D8F">
        <w:t xml:space="preserve"> </w:t>
      </w:r>
      <w:r w:rsidRPr="007B11E6" w:rsidR="00502C23">
        <w:t xml:space="preserve">na sjednici vijeća </w:t>
      </w:r>
      <w:r w:rsidRPr="007B11E6" w:rsidR="00C5443D">
        <w:t xml:space="preserve">održanoj dana </w:t>
      </w:r>
      <w:r w:rsidRPr="007B11E6" w:rsidR="00621FF6">
        <w:t>1</w:t>
      </w:r>
      <w:r w:rsidRPr="007B11E6" w:rsidR="00F30CE0">
        <w:t>8</w:t>
      </w:r>
      <w:r w:rsidRPr="007B11E6" w:rsidR="00502C23">
        <w:t>. veljače 202</w:t>
      </w:r>
      <w:r w:rsidRPr="007B11E6" w:rsidR="00233E7C">
        <w:t>6</w:t>
      </w:r>
      <w:r w:rsidRPr="007B11E6" w:rsidR="00502C23">
        <w:t>. godine,</w:t>
      </w:r>
    </w:p>
    <w:p w:rsidRPr="007B11E6" w:rsidR="00F30CE0" w:rsidP="0007531E" w:rsidRDefault="00502C23" w14:paraId="565AEC22" w14:textId="77777777">
      <w:pPr>
        <w:pStyle w:val="Default"/>
        <w:jc w:val="both"/>
      </w:pPr>
      <w:r w:rsidRPr="007B11E6">
        <w:t xml:space="preserve">                </w:t>
      </w:r>
      <w:r w:rsidRPr="007B11E6" w:rsidR="00233E7C">
        <w:t xml:space="preserve">                               </w:t>
      </w:r>
    </w:p>
    <w:p w:rsidRPr="007B11E6" w:rsidR="00233E7C" w:rsidP="0007531E" w:rsidRDefault="00233E7C" w14:paraId="7921B382" w14:textId="024CA668">
      <w:pPr>
        <w:pStyle w:val="Default"/>
        <w:jc w:val="center"/>
      </w:pPr>
      <w:r w:rsidRPr="007B11E6">
        <w:rPr>
          <w:color w:val="212529"/>
        </w:rPr>
        <w:t>p r e s u d i o  j e</w:t>
      </w:r>
    </w:p>
    <w:p w:rsidRPr="007B11E6" w:rsidR="00233E7C" w:rsidP="0007531E" w:rsidRDefault="00233E7C" w14:paraId="1CF0764B" w14:textId="77777777">
      <w:pPr>
        <w:pStyle w:val="margin-zero"/>
        <w:shd w:val="clear" w:color="auto" w:fill="FFFFFF"/>
        <w:spacing w:before="0" w:beforeAutospacing="false" w:after="0" w:afterAutospacing="false"/>
        <w:ind w:firstLine="750"/>
        <w:jc w:val="both"/>
        <w:rPr>
          <w:rFonts w:ascii="Arial" w:hAnsi="Arial" w:cs="Arial"/>
          <w:color w:val="212529"/>
        </w:rPr>
      </w:pPr>
    </w:p>
    <w:p w:rsidRPr="00870B1E" w:rsidR="00E27911" w:rsidP="0007531E" w:rsidRDefault="00233E7C" w14:paraId="4FF6DCA8" w14:textId="59E005D5">
      <w:pPr>
        <w:shd w:val="clear" w:color="auto" w:fill="FFFFFF"/>
        <w:overflowPunct/>
        <w:autoSpaceDE/>
        <w:autoSpaceDN/>
        <w:adjustRightInd/>
        <w:spacing w:before="0" w:after="0"/>
        <w:ind w:firstLine="720"/>
        <w:textAlignment w:val="auto"/>
        <w:rPr>
          <w:rFonts w:ascii="Arial" w:hAnsi="Arial" w:cs="Arial"/>
        </w:rPr>
      </w:pPr>
      <w:r w:rsidRPr="007B11E6">
        <w:rPr>
          <w:rFonts w:ascii="Arial" w:hAnsi="Arial" w:cs="Arial"/>
          <w:color w:val="212529"/>
        </w:rPr>
        <w:t>Odbija se kao neosnovana žalba tužitelja Državnog inspektorata</w:t>
      </w:r>
      <w:r w:rsidRPr="007B11E6">
        <w:rPr>
          <w:rFonts w:ascii="Arial" w:hAnsi="Arial" w:cs="Arial"/>
        </w:rPr>
        <w:t>,</w:t>
      </w:r>
      <w:r w:rsidRPr="007B11E6" w:rsidR="00E27911">
        <w:rPr>
          <w:rFonts w:ascii="Arial" w:hAnsi="Arial" w:cs="Arial"/>
        </w:rPr>
        <w:t xml:space="preserve"> Područnog ureda Zagreb, Službe neregistriranog obavljanja trgovine i usluga</w:t>
      </w:r>
      <w:r w:rsidR="003C64F6">
        <w:rPr>
          <w:rFonts w:ascii="Arial" w:hAnsi="Arial" w:cs="Arial"/>
        </w:rPr>
        <w:t xml:space="preserve"> i potvrđuje presuda u odnosu na </w:t>
      </w:r>
      <w:r w:rsidRPr="007B11E6" w:rsidR="003C64F6">
        <w:rPr>
          <w:rFonts w:ascii="Arial" w:hAnsi="Arial" w:cs="Arial"/>
        </w:rPr>
        <w:t xml:space="preserve">prekršaj iz članka 149. stavka 1. točke 49. i stavka 2. </w:t>
      </w:r>
      <w:r w:rsidRPr="007B11E6" w:rsidR="003C64F6">
        <w:rPr>
          <w:rFonts w:ascii="Arial" w:hAnsi="Arial" w:cs="Arial"/>
          <w:color w:val="212529"/>
        </w:rPr>
        <w:t>Zakona o </w:t>
      </w:r>
      <w:r w:rsidRPr="00870B1E" w:rsidR="003C64F6">
        <w:rPr>
          <w:rFonts w:ascii="Arial" w:hAnsi="Arial" w:cs="Arial"/>
        </w:rPr>
        <w:t>zaštiti potrošača</w:t>
      </w:r>
      <w:r w:rsidRPr="00870B1E" w:rsidR="00870B1E">
        <w:rPr>
          <w:rFonts w:ascii="Arial" w:hAnsi="Arial" w:cs="Arial"/>
        </w:rPr>
        <w:t>.</w:t>
      </w:r>
    </w:p>
    <w:p w:rsidRPr="007B11E6" w:rsidR="00E27911" w:rsidP="0007531E" w:rsidRDefault="00E27911" w14:paraId="4C7C08D3" w14:textId="77777777">
      <w:pPr>
        <w:overflowPunct/>
        <w:autoSpaceDE/>
        <w:autoSpaceDN/>
        <w:adjustRightInd/>
        <w:spacing w:before="0" w:after="0"/>
        <w:jc w:val="center"/>
        <w:textAlignment w:val="auto"/>
        <w:rPr>
          <w:rFonts w:ascii="Arial" w:hAnsi="Arial" w:cs="Arial"/>
          <w:color w:val="212529"/>
        </w:rPr>
      </w:pPr>
    </w:p>
    <w:p w:rsidRPr="007B11E6" w:rsidR="00E27911" w:rsidP="0007531E" w:rsidRDefault="00E27911" w14:paraId="4D6B60CA" w14:textId="77777777">
      <w:pPr>
        <w:overflowPunct/>
        <w:autoSpaceDE/>
        <w:autoSpaceDN/>
        <w:adjustRightInd/>
        <w:spacing w:before="0" w:after="0"/>
        <w:jc w:val="center"/>
        <w:textAlignment w:val="auto"/>
        <w:rPr>
          <w:rFonts w:ascii="Arial" w:hAnsi="Arial" w:cs="Arial"/>
          <w:szCs w:val="24"/>
        </w:rPr>
      </w:pPr>
      <w:r w:rsidRPr="007B11E6">
        <w:rPr>
          <w:rFonts w:ascii="Arial" w:hAnsi="Arial" w:cs="Arial"/>
          <w:szCs w:val="24"/>
        </w:rPr>
        <w:t xml:space="preserve"> r i j e š i o   j e :</w:t>
      </w:r>
    </w:p>
    <w:p w:rsidRPr="007B11E6" w:rsidR="00E27911" w:rsidP="0007531E" w:rsidRDefault="00E27911" w14:paraId="2B6D12EE" w14:textId="77777777">
      <w:pPr>
        <w:overflowPunct/>
        <w:autoSpaceDE/>
        <w:autoSpaceDN/>
        <w:adjustRightInd/>
        <w:spacing w:before="0" w:after="0"/>
        <w:jc w:val="center"/>
        <w:textAlignment w:val="auto"/>
        <w:rPr>
          <w:rFonts w:ascii="Arial" w:hAnsi="Arial" w:cs="Arial"/>
          <w:szCs w:val="24"/>
        </w:rPr>
      </w:pPr>
    </w:p>
    <w:p w:rsidRPr="007B11E6" w:rsidR="00E27911" w:rsidP="0007531E" w:rsidRDefault="00E27911" w14:paraId="39B3CEDF" w14:textId="6D4572AF">
      <w:pPr>
        <w:overflowPunct/>
        <w:autoSpaceDE/>
        <w:autoSpaceDN/>
        <w:adjustRightInd/>
        <w:spacing w:before="0" w:after="0"/>
        <w:textAlignment w:val="auto"/>
        <w:rPr>
          <w:rFonts w:ascii="Arial" w:hAnsi="Arial" w:cs="Arial"/>
          <w:b/>
          <w:szCs w:val="24"/>
        </w:rPr>
      </w:pPr>
      <w:r w:rsidRPr="007B11E6">
        <w:rPr>
          <w:rFonts w:ascii="Arial" w:hAnsi="Arial" w:cs="Arial"/>
          <w:szCs w:val="24"/>
        </w:rPr>
        <w:t xml:space="preserve">       Prihvaća se  žalba </w:t>
      </w:r>
      <w:r w:rsidRPr="007B11E6" w:rsidR="007B11E6">
        <w:rPr>
          <w:rFonts w:ascii="Arial" w:hAnsi="Arial" w:cs="Arial"/>
        </w:rPr>
        <w:t xml:space="preserve">I okrivljene pravne osobe </w:t>
      </w:r>
      <w:proofErr w:type="spellStart"/>
      <w:r w:rsidRPr="007B11E6" w:rsidR="007B11E6">
        <w:rPr>
          <w:rFonts w:ascii="Arial" w:hAnsi="Arial" w:cs="Arial"/>
        </w:rPr>
        <w:t>Keano</w:t>
      </w:r>
      <w:proofErr w:type="spellEnd"/>
      <w:r w:rsidRPr="007B11E6" w:rsidR="007B11E6">
        <w:rPr>
          <w:rFonts w:ascii="Arial" w:hAnsi="Arial" w:cs="Arial"/>
        </w:rPr>
        <w:t xml:space="preserve"> d.o.o. i II okrivljene odgovorne osobe </w:t>
      </w:r>
      <w:proofErr w:type="spellStart"/>
      <w:r w:rsidRPr="007B11E6" w:rsidR="007B11E6">
        <w:rPr>
          <w:rFonts w:ascii="Arial" w:hAnsi="Arial" w:cs="Arial"/>
        </w:rPr>
        <w:t>Bedri</w:t>
      </w:r>
      <w:proofErr w:type="spellEnd"/>
      <w:r w:rsidRPr="007B11E6" w:rsidR="007B11E6">
        <w:rPr>
          <w:rFonts w:ascii="Arial" w:hAnsi="Arial" w:cs="Arial"/>
        </w:rPr>
        <w:t xml:space="preserve"> </w:t>
      </w:r>
      <w:proofErr w:type="spellStart"/>
      <w:r w:rsidRPr="007B11E6" w:rsidR="007B11E6">
        <w:rPr>
          <w:rFonts w:ascii="Arial" w:hAnsi="Arial" w:cs="Arial"/>
        </w:rPr>
        <w:t>Binaj</w:t>
      </w:r>
      <w:proofErr w:type="spellEnd"/>
      <w:r w:rsidRPr="007B11E6">
        <w:rPr>
          <w:rFonts w:ascii="Arial" w:hAnsi="Arial" w:cs="Arial"/>
          <w:szCs w:val="24"/>
        </w:rPr>
        <w:t xml:space="preserve">, ukida se odluka u odnosu na  prekršaj iz </w:t>
      </w:r>
      <w:r w:rsidRPr="007B11E6" w:rsidR="007B11E6">
        <w:rPr>
          <w:rFonts w:ascii="Arial" w:hAnsi="Arial" w:cs="Arial"/>
        </w:rPr>
        <w:t xml:space="preserve">70. st. 1. </w:t>
      </w:r>
      <w:proofErr w:type="spellStart"/>
      <w:r w:rsidRPr="007B11E6" w:rsidR="007B11E6">
        <w:rPr>
          <w:rFonts w:ascii="Arial" w:hAnsi="Arial" w:cs="Arial"/>
        </w:rPr>
        <w:t>podst</w:t>
      </w:r>
      <w:proofErr w:type="spellEnd"/>
      <w:r w:rsidRPr="007B11E6" w:rsidR="007B11E6">
        <w:rPr>
          <w:rFonts w:ascii="Arial" w:hAnsi="Arial" w:cs="Arial"/>
        </w:rPr>
        <w:t xml:space="preserve">. 6. Zakona o trgovini </w:t>
      </w:r>
      <w:r w:rsidRPr="007B11E6">
        <w:rPr>
          <w:rFonts w:ascii="Arial" w:hAnsi="Arial" w:cs="Arial"/>
          <w:szCs w:val="24"/>
        </w:rPr>
        <w:t xml:space="preserve">i predmet vraća  na ponovno suđenje u tom dijelu </w:t>
      </w:r>
      <w:r w:rsidRPr="007B11E6">
        <w:rPr>
          <w:rFonts w:ascii="Arial" w:hAnsi="Arial" w:cs="Arial"/>
          <w:b/>
          <w:szCs w:val="24"/>
        </w:rPr>
        <w:t xml:space="preserve"> </w:t>
      </w:r>
    </w:p>
    <w:p w:rsidRPr="007B11E6" w:rsidR="00233E7C" w:rsidP="0007531E" w:rsidRDefault="00233E7C" w14:paraId="4214250B" w14:textId="77777777">
      <w:pPr>
        <w:pStyle w:val="margin-zero"/>
        <w:shd w:val="clear" w:color="auto" w:fill="FFFFFF"/>
        <w:spacing w:before="0" w:beforeAutospacing="false" w:after="0" w:afterAutospacing="false"/>
        <w:ind w:firstLine="750"/>
        <w:jc w:val="both"/>
        <w:rPr>
          <w:rFonts w:ascii="Arial" w:hAnsi="Arial" w:cs="Arial"/>
          <w:color w:val="212529"/>
        </w:rPr>
      </w:pPr>
    </w:p>
    <w:bookmarkEnd w:id="0"/>
    <w:bookmarkEnd w:id="1"/>
    <w:bookmarkEnd w:id="2"/>
    <w:p w:rsidRPr="007B11E6" w:rsidR="00233E7C" w:rsidP="0007531E" w:rsidRDefault="00233E7C" w14:paraId="6F7ED52A" w14:textId="77777777">
      <w:pPr>
        <w:pStyle w:val="margin-zero"/>
        <w:shd w:val="clear" w:color="auto" w:fill="FFFFFF"/>
        <w:spacing w:before="0" w:beforeAutospacing="false" w:after="0" w:afterAutospacing="false"/>
        <w:jc w:val="center"/>
        <w:rPr>
          <w:rFonts w:ascii="Arial" w:hAnsi="Arial" w:cs="Arial"/>
          <w:color w:val="212529"/>
        </w:rPr>
      </w:pPr>
    </w:p>
    <w:bookmarkEnd w:id="3"/>
    <w:p w:rsidRPr="007B11E6" w:rsidR="00233E7C" w:rsidP="0007531E" w:rsidRDefault="00233E7C" w14:paraId="6FC4AD6E" w14:textId="77777777">
      <w:pPr>
        <w:pStyle w:val="margin-zero"/>
        <w:shd w:val="clear" w:color="auto" w:fill="FFFFFF"/>
        <w:spacing w:before="0" w:beforeAutospacing="false" w:after="0" w:afterAutospacing="false"/>
        <w:jc w:val="center"/>
        <w:rPr>
          <w:rFonts w:ascii="Arial" w:hAnsi="Arial" w:cs="Arial"/>
          <w:color w:val="212529"/>
        </w:rPr>
      </w:pPr>
      <w:r w:rsidRPr="007B11E6">
        <w:rPr>
          <w:rFonts w:ascii="Arial" w:hAnsi="Arial" w:cs="Arial"/>
          <w:color w:val="212529"/>
        </w:rPr>
        <w:t>Obrazloženje</w:t>
      </w:r>
    </w:p>
    <w:p w:rsidRPr="007B11E6" w:rsidR="00233E7C" w:rsidP="0007531E" w:rsidRDefault="00233E7C" w14:paraId="673E5ADB" w14:textId="77777777">
      <w:pPr>
        <w:pStyle w:val="margin-zero"/>
        <w:shd w:val="clear" w:color="auto" w:fill="FFFFFF"/>
        <w:spacing w:before="0" w:beforeAutospacing="false" w:after="0" w:afterAutospacing="false"/>
        <w:jc w:val="both"/>
        <w:rPr>
          <w:rFonts w:ascii="Arial" w:hAnsi="Arial" w:cs="Arial"/>
          <w:color w:val="212529"/>
        </w:rPr>
      </w:pPr>
    </w:p>
    <w:p w:rsidR="003C64F6" w:rsidP="0007531E" w:rsidRDefault="00233E7C" w14:paraId="03E5BC6A" w14:textId="31D75FAC">
      <w:pPr>
        <w:pStyle w:val="margin-zero"/>
        <w:shd w:val="clear" w:color="auto" w:fill="FFFFFF"/>
        <w:spacing w:before="0" w:beforeAutospacing="false" w:after="0" w:afterAutospacing="false"/>
        <w:jc w:val="both"/>
        <w:rPr>
          <w:rFonts w:ascii="Arial" w:hAnsi="Arial" w:cs="Arial"/>
          <w:color w:val="212529"/>
        </w:rPr>
      </w:pPr>
      <w:r w:rsidRPr="007B11E6">
        <w:rPr>
          <w:rFonts w:ascii="Arial" w:hAnsi="Arial" w:cs="Arial"/>
          <w:color w:val="212529"/>
        </w:rPr>
        <w:t>1.</w:t>
      </w:r>
      <w:r w:rsidR="00870B1E">
        <w:rPr>
          <w:rFonts w:ascii="Arial" w:hAnsi="Arial" w:cs="Arial"/>
          <w:color w:val="212529"/>
        </w:rPr>
        <w:tab/>
      </w:r>
      <w:r w:rsidRPr="007B11E6">
        <w:rPr>
          <w:rFonts w:ascii="Arial" w:hAnsi="Arial" w:cs="Arial"/>
          <w:color w:val="212529"/>
        </w:rPr>
        <w:t xml:space="preserve"> Prvostupanjskom presudom</w:t>
      </w:r>
      <w:r w:rsidRPr="007B11E6" w:rsidR="001562F4">
        <w:rPr>
          <w:rFonts w:ascii="Arial" w:hAnsi="Arial" w:cs="Arial"/>
        </w:rPr>
        <w:t xml:space="preserve"> okrivljenici</w:t>
      </w:r>
      <w:r w:rsidRPr="007B11E6" w:rsidR="007B11E6">
        <w:rPr>
          <w:rFonts w:ascii="Arial" w:hAnsi="Arial" w:cs="Arial"/>
        </w:rPr>
        <w:t xml:space="preserve"> pravna osoba </w:t>
      </w:r>
      <w:proofErr w:type="spellStart"/>
      <w:r w:rsidRPr="007B11E6" w:rsidR="007B11E6">
        <w:rPr>
          <w:rFonts w:ascii="Arial" w:hAnsi="Arial" w:cs="Arial"/>
        </w:rPr>
        <w:t>Keano</w:t>
      </w:r>
      <w:proofErr w:type="spellEnd"/>
      <w:r w:rsidRPr="007B11E6" w:rsidR="007B11E6">
        <w:rPr>
          <w:rFonts w:ascii="Arial" w:hAnsi="Arial" w:cs="Arial"/>
        </w:rPr>
        <w:t xml:space="preserve"> d.o.o. i II okrivljen</w:t>
      </w:r>
      <w:r w:rsidR="003C64F6">
        <w:rPr>
          <w:rFonts w:ascii="Arial" w:hAnsi="Arial" w:cs="Arial"/>
        </w:rPr>
        <w:t>a</w:t>
      </w:r>
      <w:r w:rsidRPr="007B11E6" w:rsidR="007B11E6">
        <w:rPr>
          <w:rFonts w:ascii="Arial" w:hAnsi="Arial" w:cs="Arial"/>
        </w:rPr>
        <w:t xml:space="preserve"> odgovorn</w:t>
      </w:r>
      <w:r w:rsidR="003C64F6">
        <w:rPr>
          <w:rFonts w:ascii="Arial" w:hAnsi="Arial" w:cs="Arial"/>
        </w:rPr>
        <w:t>a</w:t>
      </w:r>
      <w:r w:rsidRPr="007B11E6" w:rsidR="007B11E6">
        <w:rPr>
          <w:rFonts w:ascii="Arial" w:hAnsi="Arial" w:cs="Arial"/>
        </w:rPr>
        <w:t xml:space="preserve"> osob</w:t>
      </w:r>
      <w:r w:rsidR="003C64F6">
        <w:rPr>
          <w:rFonts w:ascii="Arial" w:hAnsi="Arial" w:cs="Arial"/>
        </w:rPr>
        <w:t>a</w:t>
      </w:r>
      <w:r w:rsidRPr="007B11E6" w:rsidR="007B11E6">
        <w:rPr>
          <w:rFonts w:ascii="Arial" w:hAnsi="Arial" w:cs="Arial"/>
        </w:rPr>
        <w:t xml:space="preserve"> </w:t>
      </w:r>
      <w:proofErr w:type="spellStart"/>
      <w:r w:rsidRPr="007B11E6" w:rsidR="007B11E6">
        <w:rPr>
          <w:rFonts w:ascii="Arial" w:hAnsi="Arial" w:cs="Arial"/>
        </w:rPr>
        <w:t>Bedri</w:t>
      </w:r>
      <w:proofErr w:type="spellEnd"/>
      <w:r w:rsidRPr="007B11E6" w:rsidR="007B11E6">
        <w:rPr>
          <w:rFonts w:ascii="Arial" w:hAnsi="Arial" w:cs="Arial"/>
        </w:rPr>
        <w:t xml:space="preserve"> </w:t>
      </w:r>
      <w:proofErr w:type="spellStart"/>
      <w:r w:rsidRPr="007B11E6" w:rsidR="007B11E6">
        <w:rPr>
          <w:rFonts w:ascii="Arial" w:hAnsi="Arial" w:cs="Arial"/>
        </w:rPr>
        <w:t>Binaj</w:t>
      </w:r>
      <w:proofErr w:type="spellEnd"/>
      <w:r w:rsidRPr="007B11E6" w:rsidR="001562F4">
        <w:rPr>
          <w:rFonts w:ascii="Arial" w:hAnsi="Arial" w:cs="Arial"/>
        </w:rPr>
        <w:t xml:space="preserve">, su zbog prekršaja iz članka 149. stavka 1. točke 49. i stavka 2. </w:t>
      </w:r>
      <w:r w:rsidRPr="007B11E6" w:rsidR="002B4004">
        <w:rPr>
          <w:rFonts w:ascii="Arial" w:hAnsi="Arial" w:cs="Arial"/>
        </w:rPr>
        <w:t xml:space="preserve"> </w:t>
      </w:r>
      <w:r w:rsidRPr="007B11E6">
        <w:rPr>
          <w:rFonts w:ascii="Arial" w:hAnsi="Arial" w:cs="Arial"/>
          <w:color w:val="212529"/>
        </w:rPr>
        <w:t>Zakona o </w:t>
      </w:r>
      <w:r>
        <w:rPr>
          <w:rStyle w:val="document-highlight"/>
          <w:rFonts w:ascii="Arial" w:hAnsi="Arial" w:cs="Arial"/>
          <w:color w:val="212529"/>
          <w:shd w:val="clear" w:color="auto" w:fill="FFFFFF"/>
        </w:rPr>
        <w:t>zaštiti potrošača</w:t>
      </w:r>
      <w:r w:rsidRPr="007B11E6">
        <w:rPr>
          <w:rFonts w:ascii="Arial" w:hAnsi="Arial" w:cs="Arial"/>
          <w:color w:val="212529"/>
        </w:rPr>
        <w:t> (u daljnjem tekstu ZZP), oslobođen</w:t>
      </w:r>
      <w:r w:rsidRPr="007B11E6" w:rsidR="001562F4">
        <w:rPr>
          <w:rFonts w:ascii="Arial" w:hAnsi="Arial" w:cs="Arial"/>
          <w:color w:val="212529"/>
        </w:rPr>
        <w:t>i</w:t>
      </w:r>
      <w:r w:rsidRPr="007B11E6">
        <w:rPr>
          <w:rFonts w:ascii="Arial" w:hAnsi="Arial" w:cs="Arial"/>
          <w:color w:val="212529"/>
        </w:rPr>
        <w:t xml:space="preserve"> od optužbe temeljem zakonske osnove iz čl.</w:t>
      </w:r>
      <w:r w:rsidRPr="007B11E6" w:rsidR="00A54327">
        <w:rPr>
          <w:rFonts w:ascii="Arial" w:hAnsi="Arial" w:cs="Arial"/>
          <w:color w:val="212529"/>
        </w:rPr>
        <w:t xml:space="preserve"> 182. točke 1.</w:t>
      </w:r>
      <w:r w:rsidRPr="007B11E6">
        <w:rPr>
          <w:rFonts w:ascii="Arial" w:hAnsi="Arial" w:cs="Arial"/>
          <w:color w:val="212529"/>
        </w:rPr>
        <w:t xml:space="preserve"> Prekršajnog zakona </w:t>
      </w:r>
      <w:r w:rsidRPr="007B11E6">
        <w:rPr>
          <w:rFonts w:ascii="Arial" w:hAnsi="Arial" w:cs="Arial"/>
          <w:color w:val="212529"/>
        </w:rPr>
        <w:lastRenderedPageBreak/>
        <w:t>(„Narodne novine“ broj: 107/2007, 3920/13, 157/2013, 110/2015, 70/2017., 118/2018 i 114/2022; u daljnjem tekstu PZ) jer je Sud</w:t>
      </w:r>
      <w:r w:rsidRPr="007B11E6" w:rsidR="00D2646B">
        <w:rPr>
          <w:rFonts w:ascii="Arial" w:hAnsi="Arial" w:cs="Arial"/>
          <w:color w:val="212529"/>
        </w:rPr>
        <w:t xml:space="preserve">  </w:t>
      </w:r>
      <w:r w:rsidRPr="007B11E6">
        <w:rPr>
          <w:rFonts w:ascii="Arial" w:hAnsi="Arial" w:cs="Arial"/>
          <w:color w:val="212529"/>
        </w:rPr>
        <w:t xml:space="preserve"> utvrdio da </w:t>
      </w:r>
      <w:r>
        <w:rPr>
          <w:rStyle w:val="document-highlight"/>
          <w:rFonts w:ascii="Arial" w:hAnsi="Arial" w:cs="Arial"/>
          <w:color w:val="212529"/>
          <w:shd w:val="clear" w:color="auto" w:fill="FFFFFF"/>
        </w:rPr>
        <w:t>djelo</w:t>
      </w:r>
      <w:r>
        <w:rPr>
          <w:rFonts w:ascii="Arial" w:hAnsi="Arial" w:cs="Arial"/>
          <w:color w:val="212529"/>
          <w:shd w:val="clear" w:color="auto" w:fill="FFFFFF"/>
        </w:rPr>
        <w:t> prekršaja koje se okrivlje</w:t>
      </w:r>
      <w:r w:rsidR="001562F4">
        <w:rPr>
          <w:rFonts w:ascii="Arial" w:hAnsi="Arial" w:cs="Arial"/>
          <w:color w:val="212529"/>
          <w:shd w:val="clear" w:color="auto" w:fill="FFFFFF"/>
        </w:rPr>
        <w:t>nicima</w:t>
      </w:r>
      <w:r>
        <w:rPr>
          <w:rFonts w:ascii="Arial" w:hAnsi="Arial" w:cs="Arial"/>
          <w:color w:val="212529"/>
          <w:shd w:val="clear" w:color="auto" w:fill="FFFFFF"/>
        </w:rPr>
        <w:t xml:space="preserve"> stavlja na teret, na način na koji se stavlja na teret, po propisu </w:t>
      </w:r>
      <w:r>
        <w:rPr>
          <w:rStyle w:val="document-highlight"/>
          <w:rFonts w:ascii="Arial" w:hAnsi="Arial" w:cs="Arial"/>
          <w:color w:val="212529"/>
          <w:shd w:val="clear" w:color="auto" w:fill="FFFFFF"/>
        </w:rPr>
        <w:t>nije</w:t>
      </w:r>
      <w:r>
        <w:rPr>
          <w:rFonts w:ascii="Arial" w:hAnsi="Arial" w:cs="Arial"/>
          <w:color w:val="212529"/>
          <w:shd w:val="clear" w:color="auto" w:fill="FFFFFF"/>
        </w:rPr>
        <w:t> </w:t>
      </w:r>
      <w:r w:rsidRPr="007B11E6">
        <w:rPr>
          <w:rFonts w:ascii="Arial" w:hAnsi="Arial" w:cs="Arial"/>
          <w:color w:val="212529"/>
        </w:rPr>
        <w:t>prekršaj.</w:t>
      </w:r>
    </w:p>
    <w:p w:rsidRPr="007B11E6" w:rsidR="00233E7C" w:rsidP="0007531E" w:rsidRDefault="007B11E6" w14:paraId="1F79EEB9" w14:textId="21A83B5B">
      <w:pPr>
        <w:pStyle w:val="margin-zero"/>
        <w:shd w:val="clear" w:color="auto" w:fill="FFFFFF"/>
        <w:spacing w:before="0" w:beforeAutospacing="false" w:after="0" w:afterAutospacing="false"/>
        <w:jc w:val="both"/>
        <w:rPr>
          <w:rFonts w:ascii="Arial" w:hAnsi="Arial" w:cs="Arial"/>
          <w:color w:val="212529"/>
        </w:rPr>
      </w:pPr>
      <w:r w:rsidRPr="007B11E6">
        <w:rPr>
          <w:rFonts w:ascii="Arial" w:hAnsi="Arial" w:cs="Arial"/>
          <w:color w:val="212529"/>
        </w:rPr>
        <w:t>Istom odlukom su  proglašeni krivima i oslobođen</w:t>
      </w:r>
      <w:r w:rsidR="003C64F6">
        <w:rPr>
          <w:rFonts w:ascii="Arial" w:hAnsi="Arial" w:cs="Arial"/>
          <w:color w:val="212529"/>
        </w:rPr>
        <w:t>i</w:t>
      </w:r>
      <w:r w:rsidRPr="007B11E6">
        <w:rPr>
          <w:rFonts w:ascii="Arial" w:hAnsi="Arial" w:cs="Arial"/>
          <w:color w:val="212529"/>
        </w:rPr>
        <w:t xml:space="preserve"> od kazne zbog prekršaja</w:t>
      </w:r>
      <w:r w:rsidRPr="007B11E6">
        <w:rPr>
          <w:rFonts w:ascii="Arial" w:hAnsi="Arial" w:cs="Arial"/>
        </w:rPr>
        <w:t xml:space="preserve"> iz čl. 70. st. 1. </w:t>
      </w:r>
      <w:proofErr w:type="spellStart"/>
      <w:r w:rsidRPr="007B11E6">
        <w:rPr>
          <w:rFonts w:ascii="Arial" w:hAnsi="Arial" w:cs="Arial"/>
        </w:rPr>
        <w:t>podst</w:t>
      </w:r>
      <w:proofErr w:type="spellEnd"/>
      <w:r w:rsidRPr="007B11E6">
        <w:rPr>
          <w:rFonts w:ascii="Arial" w:hAnsi="Arial" w:cs="Arial"/>
        </w:rPr>
        <w:t xml:space="preserve">. 6. Zakona o trgovini, </w:t>
      </w:r>
      <w:r w:rsidR="003C64F6">
        <w:rPr>
          <w:rFonts w:ascii="Arial" w:hAnsi="Arial" w:cs="Arial"/>
        </w:rPr>
        <w:t>te</w:t>
      </w:r>
      <w:r w:rsidRPr="007B11E6">
        <w:rPr>
          <w:rFonts w:ascii="Arial" w:hAnsi="Arial" w:cs="Arial"/>
        </w:rPr>
        <w:t xml:space="preserve"> i</w:t>
      </w:r>
      <w:r w:rsidR="003C64F6">
        <w:rPr>
          <w:rFonts w:ascii="Arial" w:hAnsi="Arial" w:cs="Arial"/>
        </w:rPr>
        <w:t xml:space="preserve">m je </w:t>
      </w:r>
      <w:r w:rsidRPr="007B11E6">
        <w:rPr>
          <w:rFonts w:ascii="Arial" w:hAnsi="Arial" w:cs="Arial"/>
        </w:rPr>
        <w:t xml:space="preserve"> oduzeta imovinska korist u iznosu od</w:t>
      </w:r>
      <w:r w:rsidR="003C64F6">
        <w:rPr>
          <w:rFonts w:ascii="Arial" w:hAnsi="Arial" w:cs="Arial"/>
        </w:rPr>
        <w:t xml:space="preserve"> </w:t>
      </w:r>
      <w:r w:rsidRPr="007B11E6">
        <w:rPr>
          <w:rFonts w:ascii="Arial" w:hAnsi="Arial" w:cs="Arial"/>
        </w:rPr>
        <w:t>31.254,16</w:t>
      </w:r>
      <w:r w:rsidR="003C64F6">
        <w:rPr>
          <w:rFonts w:ascii="Arial" w:hAnsi="Arial" w:cs="Arial"/>
        </w:rPr>
        <w:t xml:space="preserve"> eura , uz to su ob</w:t>
      </w:r>
      <w:r w:rsidRPr="007B11E6">
        <w:rPr>
          <w:rFonts w:ascii="Arial" w:hAnsi="Arial" w:cs="Arial"/>
        </w:rPr>
        <w:t xml:space="preserve">vezani naknaditi troškove prekršajnog postupka u iznosu od 30 </w:t>
      </w:r>
      <w:r w:rsidR="003C64F6">
        <w:rPr>
          <w:rFonts w:ascii="Arial" w:hAnsi="Arial" w:cs="Arial"/>
        </w:rPr>
        <w:t xml:space="preserve">,00 </w:t>
      </w:r>
      <w:r w:rsidRPr="007B11E6">
        <w:rPr>
          <w:rFonts w:ascii="Arial" w:hAnsi="Arial" w:cs="Arial"/>
        </w:rPr>
        <w:t>eura</w:t>
      </w:r>
      <w:r w:rsidR="003C64F6">
        <w:rPr>
          <w:rFonts w:ascii="Arial" w:hAnsi="Arial" w:cs="Arial"/>
        </w:rPr>
        <w:t>, svaki</w:t>
      </w:r>
    </w:p>
    <w:p w:rsidR="00870B1E" w:rsidP="0007531E" w:rsidRDefault="00870B1E" w14:paraId="056BE44B" w14:textId="77777777">
      <w:pPr>
        <w:pStyle w:val="margin-zero"/>
        <w:shd w:val="clear" w:color="auto" w:fill="FFFFFF"/>
        <w:spacing w:before="0" w:beforeAutospacing="false" w:after="0" w:afterAutospacing="false"/>
        <w:jc w:val="both"/>
        <w:rPr>
          <w:rFonts w:ascii="Arial" w:hAnsi="Arial" w:cs="Arial"/>
          <w:color w:val="212529"/>
        </w:rPr>
      </w:pPr>
    </w:p>
    <w:p w:rsidRPr="007B11E6" w:rsidR="00233E7C" w:rsidP="0007531E" w:rsidRDefault="00627D01" w14:paraId="23C7FC3C" w14:textId="1721D030">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2.</w:t>
      </w:r>
      <w:r w:rsidR="00870B1E">
        <w:rPr>
          <w:rFonts w:ascii="Arial" w:hAnsi="Arial" w:cs="Arial"/>
          <w:color w:val="212529"/>
        </w:rPr>
        <w:tab/>
      </w:r>
      <w:r w:rsidRPr="007B11E6" w:rsidR="00233E7C">
        <w:rPr>
          <w:rFonts w:ascii="Arial" w:hAnsi="Arial" w:cs="Arial"/>
          <w:color w:val="212529"/>
        </w:rPr>
        <w:t>U obrazloženju odluke</w:t>
      </w:r>
      <w:r w:rsidRPr="007B11E6" w:rsidR="007B11E6">
        <w:rPr>
          <w:rFonts w:ascii="Arial" w:hAnsi="Arial" w:cs="Arial"/>
          <w:color w:val="212529"/>
        </w:rPr>
        <w:t xml:space="preserve"> kojom se oslobađaju od optužbe se navodi </w:t>
      </w:r>
      <w:r w:rsidRPr="007B11E6" w:rsidR="00233E7C">
        <w:rPr>
          <w:rFonts w:ascii="Arial" w:hAnsi="Arial" w:cs="Arial"/>
          <w:color w:val="212529"/>
        </w:rPr>
        <w:t xml:space="preserve"> da optužni prijedlog u činjeničnom opisu </w:t>
      </w:r>
      <w:r w:rsidR="00233E7C">
        <w:rPr>
          <w:rStyle w:val="document-highlight"/>
          <w:rFonts w:ascii="Arial" w:hAnsi="Arial" w:cs="Arial"/>
          <w:color w:val="212529"/>
          <w:shd w:val="clear" w:color="auto" w:fill="FFFFFF"/>
        </w:rPr>
        <w:t>djela</w:t>
      </w:r>
      <w:r w:rsidR="00233E7C">
        <w:rPr>
          <w:rFonts w:ascii="Arial" w:hAnsi="Arial" w:cs="Arial"/>
          <w:color w:val="212529"/>
          <w:shd w:val="clear" w:color="auto" w:fill="FFFFFF"/>
        </w:rPr>
        <w:t> prekršaja ne sadrži konstitutivni element bića prekršaja koji se okrivljen</w:t>
      </w:r>
      <w:r w:rsidR="001562F4">
        <w:rPr>
          <w:rFonts w:ascii="Arial" w:hAnsi="Arial" w:cs="Arial"/>
          <w:color w:val="212529"/>
          <w:shd w:val="clear" w:color="auto" w:fill="FFFFFF"/>
        </w:rPr>
        <w:t>icima</w:t>
      </w:r>
      <w:r w:rsidR="00233E7C">
        <w:rPr>
          <w:rFonts w:ascii="Arial" w:hAnsi="Arial" w:cs="Arial"/>
          <w:color w:val="212529"/>
          <w:shd w:val="clear" w:color="auto" w:fill="FFFFFF"/>
        </w:rPr>
        <w:t xml:space="preserve"> stavlja na teret. Optužnim se prijedlogom  tereti da </w:t>
      </w:r>
      <w:r w:rsidR="001562F4">
        <w:rPr>
          <w:rFonts w:ascii="Arial" w:hAnsi="Arial" w:cs="Arial"/>
          <w:color w:val="212529"/>
          <w:shd w:val="clear" w:color="auto" w:fill="FFFFFF"/>
        </w:rPr>
        <w:t>su se</w:t>
      </w:r>
      <w:r w:rsidR="00233E7C">
        <w:rPr>
          <w:rFonts w:ascii="Arial" w:hAnsi="Arial" w:cs="Arial"/>
          <w:color w:val="212529"/>
          <w:shd w:val="clear" w:color="auto" w:fill="FFFFFF"/>
        </w:rPr>
        <w:t xml:space="preserve"> koristi</w:t>
      </w:r>
      <w:r w:rsidR="002B4004">
        <w:rPr>
          <w:rFonts w:ascii="Arial" w:hAnsi="Arial" w:cs="Arial"/>
          <w:color w:val="212529"/>
          <w:shd w:val="clear" w:color="auto" w:fill="FFFFFF"/>
        </w:rPr>
        <w:t>l</w:t>
      </w:r>
      <w:r w:rsidR="001562F4">
        <w:rPr>
          <w:rFonts w:ascii="Arial" w:hAnsi="Arial" w:cs="Arial"/>
          <w:color w:val="212529"/>
          <w:shd w:val="clear" w:color="auto" w:fill="FFFFFF"/>
        </w:rPr>
        <w:t>i</w:t>
      </w:r>
      <w:r w:rsidR="00233E7C">
        <w:rPr>
          <w:rFonts w:ascii="Arial" w:hAnsi="Arial" w:cs="Arial"/>
          <w:color w:val="212529"/>
          <w:shd w:val="clear" w:color="auto" w:fill="FFFFFF"/>
        </w:rPr>
        <w:t xml:space="preserve"> nepoštenom odnosno agresivnom poslovnom praksom jer </w:t>
      </w:r>
      <w:r w:rsidR="001562F4">
        <w:rPr>
          <w:rFonts w:ascii="Arial" w:hAnsi="Arial" w:cs="Arial"/>
          <w:color w:val="212529"/>
          <w:shd w:val="clear" w:color="auto" w:fill="FFFFFF"/>
        </w:rPr>
        <w:t>su</w:t>
      </w:r>
      <w:r w:rsidR="00233E7C">
        <w:rPr>
          <w:rFonts w:ascii="Arial" w:hAnsi="Arial" w:cs="Arial"/>
          <w:color w:val="212529"/>
          <w:shd w:val="clear" w:color="auto" w:fill="FFFFFF"/>
        </w:rPr>
        <w:t xml:space="preserve"> nakon 31. prosinca 2022. godine neopravdano poveća</w:t>
      </w:r>
      <w:r w:rsidR="002B4004">
        <w:rPr>
          <w:rFonts w:ascii="Arial" w:hAnsi="Arial" w:cs="Arial"/>
          <w:color w:val="212529"/>
          <w:shd w:val="clear" w:color="auto" w:fill="FFFFFF"/>
        </w:rPr>
        <w:t>l</w:t>
      </w:r>
      <w:r w:rsidR="001562F4">
        <w:rPr>
          <w:rFonts w:ascii="Arial" w:hAnsi="Arial" w:cs="Arial"/>
          <w:color w:val="212529"/>
          <w:shd w:val="clear" w:color="auto" w:fill="FFFFFF"/>
        </w:rPr>
        <w:t>i</w:t>
      </w:r>
      <w:r w:rsidR="00233E7C">
        <w:rPr>
          <w:rFonts w:ascii="Arial" w:hAnsi="Arial" w:cs="Arial"/>
          <w:color w:val="212529"/>
          <w:shd w:val="clear" w:color="auto" w:fill="FFFFFF"/>
        </w:rPr>
        <w:t xml:space="preserve"> maloprodajne cijene  koje su taksativno navedene. Sud smatra da tako opisano </w:t>
      </w:r>
      <w:r w:rsidR="00233E7C">
        <w:rPr>
          <w:rStyle w:val="document-highlight"/>
          <w:rFonts w:ascii="Arial" w:hAnsi="Arial" w:cs="Arial"/>
          <w:color w:val="212529"/>
          <w:shd w:val="clear" w:color="auto" w:fill="FFFFFF"/>
        </w:rPr>
        <w:t>djelo</w:t>
      </w:r>
      <w:r w:rsidR="00233E7C">
        <w:rPr>
          <w:rFonts w:ascii="Arial" w:hAnsi="Arial" w:cs="Arial"/>
          <w:color w:val="212529"/>
          <w:shd w:val="clear" w:color="auto" w:fill="FFFFFF"/>
        </w:rPr>
        <w:t> ne sadrži sve odlučne činjenice koje moraju biti navedene u činjeničnom opisu prekršaja da bi se radilo o nepoštenoj odnosno agresivnoj poslovnoj praksi, jer ne sadrži na koji je način povećanje cijene utjecalo na odluku </w:t>
      </w:r>
      <w:r w:rsidR="00233E7C">
        <w:rPr>
          <w:rStyle w:val="document-highlight"/>
          <w:rFonts w:ascii="Arial" w:hAnsi="Arial" w:cs="Arial"/>
          <w:color w:val="212529"/>
          <w:shd w:val="clear" w:color="auto" w:fill="FFFFFF"/>
        </w:rPr>
        <w:t>potrošača</w:t>
      </w:r>
      <w:r w:rsidR="00233E7C">
        <w:rPr>
          <w:rFonts w:ascii="Arial" w:hAnsi="Arial" w:cs="Arial"/>
          <w:color w:val="212529"/>
          <w:shd w:val="clear" w:color="auto" w:fill="FFFFFF"/>
        </w:rPr>
        <w:t> pri kupnji. Prema tome, kako je zakonski opis (pravno kvalificiranje prekršaja) podvođenje odlučnih činjenica sadržanih u činjeničnom opisu pod biće odgovarajućeg prekršaja, a odlučne činjenice za postojanje prekršaja nisu sadržane u činjeničnom opisu prekršaja, očito je da opisano postupanje </w:t>
      </w:r>
      <w:r w:rsidR="00233E7C">
        <w:rPr>
          <w:rStyle w:val="document-highlight"/>
          <w:rFonts w:ascii="Arial" w:hAnsi="Arial" w:cs="Arial"/>
          <w:color w:val="212529"/>
          <w:shd w:val="clear" w:color="auto" w:fill="FFFFFF"/>
        </w:rPr>
        <w:t>nije</w:t>
      </w:r>
      <w:r w:rsidRPr="007B11E6" w:rsidR="00233E7C">
        <w:rPr>
          <w:rFonts w:ascii="Arial" w:hAnsi="Arial" w:cs="Arial"/>
          <w:color w:val="212529"/>
        </w:rPr>
        <w:t> prekršaj jer nedostaje konstitutivni element bića prekršaja.</w:t>
      </w:r>
    </w:p>
    <w:p w:rsidR="00870B1E" w:rsidP="0007531E" w:rsidRDefault="00870B1E" w14:paraId="0D7965F3" w14:textId="77777777">
      <w:pPr>
        <w:pStyle w:val="margin-zero"/>
        <w:shd w:val="clear" w:color="auto" w:fill="FFFFFF"/>
        <w:spacing w:before="0" w:beforeAutospacing="false" w:after="0" w:afterAutospacing="false"/>
        <w:jc w:val="both"/>
        <w:rPr>
          <w:rFonts w:ascii="Arial" w:hAnsi="Arial" w:cs="Arial"/>
          <w:color w:val="212529"/>
        </w:rPr>
      </w:pPr>
    </w:p>
    <w:p w:rsidRPr="007B11E6" w:rsidR="00233E7C" w:rsidP="0007531E" w:rsidRDefault="00233E7C" w14:paraId="6F7CC7FD" w14:textId="07F2ECF7">
      <w:pPr>
        <w:pStyle w:val="margin-zero"/>
        <w:shd w:val="clear" w:color="auto" w:fill="FFFFFF"/>
        <w:spacing w:before="0" w:beforeAutospacing="false" w:after="0" w:afterAutospacing="false"/>
        <w:jc w:val="both"/>
        <w:rPr>
          <w:rFonts w:ascii="Arial" w:hAnsi="Arial" w:cs="Arial"/>
          <w:color w:val="212529"/>
        </w:rPr>
      </w:pPr>
      <w:r w:rsidRPr="007B11E6">
        <w:rPr>
          <w:rFonts w:ascii="Arial" w:hAnsi="Arial" w:cs="Arial"/>
          <w:color w:val="212529"/>
        </w:rPr>
        <w:t>3.</w:t>
      </w:r>
      <w:r w:rsidR="00870B1E">
        <w:rPr>
          <w:rFonts w:ascii="Arial" w:hAnsi="Arial" w:cs="Arial"/>
          <w:color w:val="212529"/>
        </w:rPr>
        <w:tab/>
      </w:r>
      <w:r w:rsidRPr="007B11E6">
        <w:rPr>
          <w:rFonts w:ascii="Arial" w:hAnsi="Arial" w:cs="Arial"/>
          <w:color w:val="212529"/>
        </w:rPr>
        <w:t>Protiv presude Državni inspektorat,</w:t>
      </w:r>
      <w:r w:rsidRPr="007B11E6" w:rsidR="001F7B90">
        <w:rPr>
          <w:rFonts w:ascii="Arial" w:hAnsi="Arial" w:cs="Arial"/>
        </w:rPr>
        <w:t xml:space="preserve"> </w:t>
      </w:r>
      <w:r w:rsidRPr="007B11E6">
        <w:rPr>
          <w:rFonts w:ascii="Arial" w:hAnsi="Arial" w:cs="Arial"/>
          <w:color w:val="212529"/>
        </w:rPr>
        <w:t>je pravodobno podnio žalbu zbog povrede odredba materijalnog prekršajnog prava i pogrešno, odnosno nepotpuno utvrđenog činjeničnog stanja.</w:t>
      </w:r>
    </w:p>
    <w:p w:rsidR="00870B1E" w:rsidP="0007531E" w:rsidRDefault="00870B1E" w14:paraId="749D8A3C" w14:textId="77777777">
      <w:pPr>
        <w:pStyle w:val="margin-zero"/>
        <w:shd w:val="clear" w:color="auto" w:fill="FFFFFF"/>
        <w:spacing w:before="0" w:beforeAutospacing="false" w:after="0" w:afterAutospacing="false"/>
        <w:jc w:val="both"/>
        <w:rPr>
          <w:rFonts w:ascii="Arial" w:hAnsi="Arial" w:cs="Arial"/>
          <w:color w:val="212529"/>
        </w:rPr>
      </w:pPr>
    </w:p>
    <w:p w:rsidRPr="00F30CE0" w:rsidR="00233E7C" w:rsidP="0007531E" w:rsidRDefault="00233E7C" w14:paraId="2111362A" w14:textId="5ACD1030">
      <w:pPr>
        <w:pStyle w:val="margin-zero"/>
        <w:shd w:val="clear" w:color="auto" w:fill="FFFFFF"/>
        <w:spacing w:before="0" w:beforeAutospacing="false" w:after="0" w:afterAutospacing="false"/>
        <w:jc w:val="both"/>
        <w:rPr>
          <w:rFonts w:ascii="Arial" w:hAnsi="Arial" w:cs="Arial"/>
          <w:color w:val="212529"/>
        </w:rPr>
      </w:pPr>
      <w:r w:rsidRPr="007B11E6">
        <w:rPr>
          <w:rFonts w:ascii="Arial" w:hAnsi="Arial" w:cs="Arial"/>
          <w:color w:val="212529"/>
        </w:rPr>
        <w:t>3.1.</w:t>
      </w:r>
      <w:r w:rsidR="00870B1E">
        <w:rPr>
          <w:rFonts w:ascii="Arial" w:hAnsi="Arial" w:cs="Arial"/>
          <w:color w:val="212529"/>
        </w:rPr>
        <w:tab/>
      </w:r>
      <w:r w:rsidRPr="007B11E6">
        <w:rPr>
          <w:rFonts w:ascii="Arial" w:hAnsi="Arial" w:cs="Arial"/>
          <w:color w:val="212529"/>
        </w:rPr>
        <w:t xml:space="preserve"> Žalitelj smatra da se 1. siječnja 2023. kao prvi dan uvođenja eura kao službene valute u Republici Hrvatskoj može podvesti pod pojam „drugih okolnosti u kojima se </w:t>
      </w:r>
      <w:r>
        <w:rPr>
          <w:rStyle w:val="document-highlight"/>
          <w:rFonts w:ascii="Arial" w:hAnsi="Arial" w:cs="Arial"/>
          <w:color w:val="212529"/>
          <w:shd w:val="clear" w:color="auto" w:fill="FFFFFF"/>
        </w:rPr>
        <w:t>potrošač</w:t>
      </w:r>
      <w:r>
        <w:rPr>
          <w:rFonts w:ascii="Arial" w:hAnsi="Arial" w:cs="Arial"/>
          <w:color w:val="212529"/>
          <w:shd w:val="clear" w:color="auto" w:fill="FFFFFF"/>
        </w:rPr>
        <w:t> nalazi, a koje su bile tolikog značenja da su umanjile sposobnost </w:t>
      </w:r>
      <w:r>
        <w:rPr>
          <w:rStyle w:val="document-highlight"/>
          <w:rFonts w:ascii="Arial" w:hAnsi="Arial" w:cs="Arial"/>
          <w:color w:val="212529"/>
          <w:shd w:val="clear" w:color="auto" w:fill="FFFFFF"/>
        </w:rPr>
        <w:t>potrošača</w:t>
      </w:r>
      <w:r>
        <w:rPr>
          <w:rFonts w:ascii="Arial" w:hAnsi="Arial" w:cs="Arial"/>
          <w:color w:val="212529"/>
          <w:shd w:val="clear" w:color="auto" w:fill="FFFFFF"/>
        </w:rPr>
        <w:t> da razumno rasuđuje, a trgovac je bio svjestan da će te okolnosti utjecati na odluku </w:t>
      </w:r>
      <w:r>
        <w:rPr>
          <w:rStyle w:val="document-highlight"/>
          <w:rFonts w:ascii="Arial" w:hAnsi="Arial" w:cs="Arial"/>
          <w:color w:val="212529"/>
          <w:shd w:val="clear" w:color="auto" w:fill="FFFFFF"/>
        </w:rPr>
        <w:t>potrošača</w:t>
      </w:r>
      <w:r>
        <w:rPr>
          <w:rFonts w:ascii="Arial" w:hAnsi="Arial" w:cs="Arial"/>
          <w:color w:val="212529"/>
          <w:shd w:val="clear" w:color="auto" w:fill="FFFFFF"/>
        </w:rPr>
        <w:t> u odnosu na proizvod“ što je propisano odredbom članka 39. točke 3. ZZP-a koji se odnosi na agresivnu poslovnu praksu. ZOUE uređuje uvođenje eura kao službene valute u Republici Hrvatskoj te isti člankom 6. propisuje da se u postupku uvođenja eura primjenjuje među ostalim načelo </w:t>
      </w:r>
      <w:r>
        <w:rPr>
          <w:rStyle w:val="document-highlight"/>
          <w:rFonts w:ascii="Arial" w:hAnsi="Arial" w:cs="Arial"/>
          <w:color w:val="212529"/>
          <w:shd w:val="clear" w:color="auto" w:fill="FFFFFF"/>
        </w:rPr>
        <w:t>zaštite potrošača</w:t>
      </w:r>
      <w:r>
        <w:rPr>
          <w:rFonts w:ascii="Arial" w:hAnsi="Arial" w:cs="Arial"/>
          <w:color w:val="212529"/>
          <w:shd w:val="clear" w:color="auto" w:fill="FFFFFF"/>
        </w:rPr>
        <w:t> i načelo zabrane neopravdanog povećanja maloprodajnih cijena. Člankom 7. stavkom 1. ZOUE-a je propisano da se preračunavanje maloprodajnih cijena i drugih novčanih iskaza vrijednosti provodi bez naknade, primjenom fiksnog tečaja konverzije sukladno pravilima za preračunavanje i zaokruživanje iz ZOUE-a, a stavkom 2. istog članka ZOUE-a je propisano da zbog preračunavanja iz stavka 1. ovoga članka, </w:t>
      </w:r>
      <w:r>
        <w:rPr>
          <w:rStyle w:val="document-highlight"/>
          <w:rFonts w:ascii="Arial" w:hAnsi="Arial" w:cs="Arial"/>
          <w:color w:val="212529"/>
          <w:shd w:val="clear" w:color="auto" w:fill="FFFFFF"/>
        </w:rPr>
        <w:t>potrošač</w:t>
      </w:r>
      <w:r>
        <w:rPr>
          <w:rFonts w:ascii="Arial" w:hAnsi="Arial" w:cs="Arial"/>
          <w:color w:val="212529"/>
          <w:shd w:val="clear" w:color="auto" w:fill="FFFFFF"/>
        </w:rPr>
        <w:t> ne smije biti u financijski nepovoljnijem položaju nego što bi bio da euro </w:t>
      </w:r>
      <w:r>
        <w:rPr>
          <w:rStyle w:val="document-highlight"/>
          <w:rFonts w:ascii="Arial" w:hAnsi="Arial" w:cs="Arial"/>
          <w:color w:val="212529"/>
          <w:shd w:val="clear" w:color="auto" w:fill="FFFFFF"/>
        </w:rPr>
        <w:t>nije</w:t>
      </w:r>
      <w:r>
        <w:rPr>
          <w:rFonts w:ascii="Arial" w:hAnsi="Arial" w:cs="Arial"/>
          <w:color w:val="212529"/>
          <w:shd w:val="clear" w:color="auto" w:fill="FFFFFF"/>
        </w:rPr>
        <w:t> uveden. Člankom 8. ZOUE-a je propisano da je zabranjeno poslovnim subjektima, kreditnoj instituciji, kreditnoj uniji, instituciji za platni promet, instituciji za elektronički novac, drugom vjerovniku sukladno propisu kojim se uređuje potrošačko kreditiranje, Hrvatskoj banci za obnovu i razvitak, pružatelju financijskih usluga i tijelu javne vlasti pri uvođenju eura povećati cijenu robe ili usluge prema </w:t>
      </w:r>
      <w:r>
        <w:rPr>
          <w:rStyle w:val="document-highlight"/>
          <w:rFonts w:ascii="Arial" w:hAnsi="Arial" w:cs="Arial"/>
          <w:color w:val="212529"/>
          <w:shd w:val="clear" w:color="auto" w:fill="FFFFFF"/>
        </w:rPr>
        <w:t>potrošačima</w:t>
      </w:r>
      <w:r>
        <w:rPr>
          <w:rFonts w:ascii="Arial" w:hAnsi="Arial" w:cs="Arial"/>
          <w:color w:val="212529"/>
          <w:shd w:val="clear" w:color="auto" w:fill="FFFFFF"/>
        </w:rPr>
        <w:t> bez opravdanog razloga. Žalitelj ističe kako zakonodavac </w:t>
      </w:r>
      <w:r>
        <w:rPr>
          <w:rStyle w:val="document-highlight"/>
          <w:rFonts w:ascii="Arial" w:hAnsi="Arial" w:cs="Arial"/>
          <w:color w:val="212529"/>
          <w:shd w:val="clear" w:color="auto" w:fill="FFFFFF"/>
        </w:rPr>
        <w:t>nije</w:t>
      </w:r>
      <w:r>
        <w:rPr>
          <w:rFonts w:ascii="Arial" w:hAnsi="Arial" w:cs="Arial"/>
          <w:color w:val="212529"/>
          <w:shd w:val="clear" w:color="auto" w:fill="FFFFFF"/>
        </w:rPr>
        <w:t> </w:t>
      </w:r>
      <w:r w:rsidRPr="00F30CE0">
        <w:rPr>
          <w:rFonts w:ascii="Arial" w:hAnsi="Arial" w:cs="Arial"/>
          <w:color w:val="212529"/>
        </w:rPr>
        <w:t xml:space="preserve">dozvolio bilo kakvo neopravdano povećanje cijena, </w:t>
      </w:r>
      <w:r w:rsidRPr="00F30CE0">
        <w:rPr>
          <w:rFonts w:ascii="Arial" w:hAnsi="Arial" w:cs="Arial"/>
          <w:color w:val="212529"/>
        </w:rPr>
        <w:lastRenderedPageBreak/>
        <w:t>odnosno </w:t>
      </w:r>
      <w:r>
        <w:rPr>
          <w:rStyle w:val="document-highlight"/>
          <w:rFonts w:ascii="Arial" w:hAnsi="Arial" w:cs="Arial"/>
          <w:color w:val="212529"/>
          <w:shd w:val="clear" w:color="auto" w:fill="FFFFFF"/>
        </w:rPr>
        <w:t>nije</w:t>
      </w:r>
      <w:r>
        <w:rPr>
          <w:rFonts w:ascii="Arial" w:hAnsi="Arial" w:cs="Arial"/>
          <w:color w:val="212529"/>
          <w:shd w:val="clear" w:color="auto" w:fill="FFFFFF"/>
        </w:rPr>
        <w:t> </w:t>
      </w:r>
      <w:r w:rsidRPr="00F30CE0">
        <w:rPr>
          <w:rFonts w:ascii="Arial" w:hAnsi="Arial" w:cs="Arial"/>
          <w:color w:val="212529"/>
        </w:rPr>
        <w:t>dozvolio zaokruživanje cijena niti na prvu deseticu, kao ni više, stoga i samo zaokruživanje cijena predstavlja prekršaj.</w:t>
      </w:r>
    </w:p>
    <w:p w:rsidR="00870B1E" w:rsidP="0007531E" w:rsidRDefault="00870B1E" w14:paraId="5319EBD7" w14:textId="77777777">
      <w:pPr>
        <w:pStyle w:val="margin-zero"/>
        <w:shd w:val="clear" w:color="auto" w:fill="FFFFFF"/>
        <w:spacing w:before="0" w:beforeAutospacing="false" w:after="0" w:afterAutospacing="false"/>
        <w:jc w:val="both"/>
        <w:rPr>
          <w:rFonts w:ascii="Arial" w:hAnsi="Arial" w:cs="Arial"/>
          <w:color w:val="212529"/>
        </w:rPr>
      </w:pPr>
    </w:p>
    <w:p w:rsidRPr="00F30CE0" w:rsidR="00233E7C" w:rsidP="0007531E" w:rsidRDefault="00233E7C" w14:paraId="2C57A979" w14:textId="24796FBF">
      <w:pPr>
        <w:pStyle w:val="margin-zero"/>
        <w:shd w:val="clear" w:color="auto" w:fill="FFFFFF"/>
        <w:spacing w:before="0" w:beforeAutospacing="false" w:after="0" w:afterAutospacing="false"/>
        <w:jc w:val="both"/>
        <w:rPr>
          <w:rFonts w:ascii="Arial" w:hAnsi="Arial" w:cs="Arial"/>
          <w:color w:val="212529"/>
        </w:rPr>
      </w:pPr>
      <w:r w:rsidRPr="00F30CE0">
        <w:rPr>
          <w:rFonts w:ascii="Arial" w:hAnsi="Arial" w:cs="Arial"/>
          <w:color w:val="212529"/>
        </w:rPr>
        <w:t xml:space="preserve">3.2. </w:t>
      </w:r>
      <w:r w:rsidR="00870B1E">
        <w:rPr>
          <w:rFonts w:ascii="Arial" w:hAnsi="Arial" w:cs="Arial"/>
          <w:color w:val="212529"/>
        </w:rPr>
        <w:tab/>
      </w:r>
      <w:r w:rsidRPr="00F30CE0">
        <w:rPr>
          <w:rFonts w:ascii="Arial" w:hAnsi="Arial" w:cs="Arial"/>
          <w:color w:val="212529"/>
        </w:rPr>
        <w:t>Žalitelj ističe da je okrivljen</w:t>
      </w:r>
      <w:r w:rsidRPr="00F30CE0" w:rsidR="00621FF6">
        <w:rPr>
          <w:rFonts w:ascii="Arial" w:hAnsi="Arial" w:cs="Arial"/>
          <w:color w:val="212529"/>
        </w:rPr>
        <w:t>ik</w:t>
      </w:r>
      <w:r w:rsidRPr="00F30CE0">
        <w:rPr>
          <w:rFonts w:ascii="Arial" w:hAnsi="Arial" w:cs="Arial"/>
          <w:color w:val="212529"/>
        </w:rPr>
        <w:t xml:space="preserve"> upravo povećanjem cijena usluga neposredno nakon uvođenja eura kao službene, valute koristio nedopušten utjecaj na način da je iskoristio posebne okolnosti u kojima se </w:t>
      </w:r>
      <w:r>
        <w:rPr>
          <w:rStyle w:val="document-highlight"/>
          <w:rFonts w:ascii="Arial" w:hAnsi="Arial" w:cs="Arial"/>
          <w:color w:val="212529"/>
          <w:shd w:val="clear" w:color="auto" w:fill="FFFFFF"/>
        </w:rPr>
        <w:t>potrošači</w:t>
      </w:r>
      <w:r>
        <w:rPr>
          <w:rFonts w:ascii="Arial" w:hAnsi="Arial" w:cs="Arial"/>
          <w:color w:val="212529"/>
          <w:shd w:val="clear" w:color="auto" w:fill="FFFFFF"/>
        </w:rPr>
        <w:t> tada nalaze, a koje posebnima čini upravo činjenica da uvođenje eura kao nove, službene valute u Republici Hrvatskoj za </w:t>
      </w:r>
      <w:r>
        <w:rPr>
          <w:rStyle w:val="document-highlight"/>
          <w:rFonts w:ascii="Arial" w:hAnsi="Arial" w:cs="Arial"/>
          <w:color w:val="212529"/>
          <w:shd w:val="clear" w:color="auto" w:fill="FFFFFF"/>
        </w:rPr>
        <w:t>potrošače</w:t>
      </w:r>
      <w:r>
        <w:rPr>
          <w:rFonts w:ascii="Arial" w:hAnsi="Arial" w:cs="Arial"/>
          <w:color w:val="212529"/>
          <w:shd w:val="clear" w:color="auto" w:fill="FFFFFF"/>
        </w:rPr>
        <w:t> predstavlja jednu potpuno novu i nepoznatu situaciju u kojoj svi </w:t>
      </w:r>
      <w:r>
        <w:rPr>
          <w:rStyle w:val="document-highlight"/>
          <w:rFonts w:ascii="Arial" w:hAnsi="Arial" w:cs="Arial"/>
          <w:color w:val="212529"/>
          <w:shd w:val="clear" w:color="auto" w:fill="FFFFFF"/>
        </w:rPr>
        <w:t>potrošači</w:t>
      </w:r>
      <w:r>
        <w:rPr>
          <w:rFonts w:ascii="Arial" w:hAnsi="Arial" w:cs="Arial"/>
          <w:color w:val="212529"/>
          <w:shd w:val="clear" w:color="auto" w:fill="FFFFFF"/>
        </w:rPr>
        <w:t>, niti imaju, niti moraju imati jednaku sposobnost percipiranja vrijednosti i preračunavanja novčane vrijednosti usluge izražene u euru u odnosu na novčanu vrijednost usluge izražene u kuni, zbog čega im je upravo potrebno, baš u tim posebnim okolnostima pružiti dodatnu </w:t>
      </w:r>
      <w:r>
        <w:rPr>
          <w:rStyle w:val="document-highlight"/>
          <w:rFonts w:ascii="Arial" w:hAnsi="Arial" w:cs="Arial"/>
          <w:color w:val="212529"/>
          <w:shd w:val="clear" w:color="auto" w:fill="FFFFFF"/>
        </w:rPr>
        <w:t>zaštitu</w:t>
      </w:r>
      <w:r w:rsidRPr="00F30CE0">
        <w:rPr>
          <w:rFonts w:ascii="Arial" w:hAnsi="Arial" w:cs="Arial"/>
          <w:color w:val="212529"/>
        </w:rPr>
        <w:t>.</w:t>
      </w:r>
    </w:p>
    <w:p w:rsidR="00870B1E" w:rsidP="0007531E" w:rsidRDefault="00870B1E" w14:paraId="3BB846A2" w14:textId="77777777">
      <w:pPr>
        <w:pStyle w:val="margin-zero"/>
        <w:shd w:val="clear" w:color="auto" w:fill="FFFFFF"/>
        <w:spacing w:before="0" w:beforeAutospacing="false" w:after="0" w:afterAutospacing="false"/>
        <w:jc w:val="both"/>
        <w:rPr>
          <w:rFonts w:ascii="Arial" w:hAnsi="Arial" w:cs="Arial"/>
          <w:color w:val="212529"/>
        </w:rPr>
      </w:pPr>
    </w:p>
    <w:p w:rsidRPr="00F30CE0" w:rsidR="00233E7C" w:rsidP="0007531E" w:rsidRDefault="00233E7C" w14:paraId="3A0D53FC" w14:textId="277A7D16">
      <w:pPr>
        <w:pStyle w:val="margin-zero"/>
        <w:shd w:val="clear" w:color="auto" w:fill="FFFFFF"/>
        <w:spacing w:before="0" w:beforeAutospacing="false" w:after="0" w:afterAutospacing="false"/>
        <w:jc w:val="both"/>
        <w:rPr>
          <w:rFonts w:ascii="Arial" w:hAnsi="Arial" w:cs="Arial"/>
          <w:color w:val="212529"/>
        </w:rPr>
      </w:pPr>
      <w:r w:rsidRPr="00F30CE0">
        <w:rPr>
          <w:rFonts w:ascii="Arial" w:hAnsi="Arial" w:cs="Arial"/>
          <w:color w:val="212529"/>
        </w:rPr>
        <w:t xml:space="preserve">3.3. </w:t>
      </w:r>
      <w:r w:rsidR="00870B1E">
        <w:rPr>
          <w:rFonts w:ascii="Arial" w:hAnsi="Arial" w:cs="Arial"/>
          <w:color w:val="212529"/>
        </w:rPr>
        <w:tab/>
      </w:r>
      <w:r w:rsidRPr="00F30CE0">
        <w:rPr>
          <w:rFonts w:ascii="Arial" w:hAnsi="Arial" w:cs="Arial"/>
          <w:color w:val="212529"/>
        </w:rPr>
        <w:t>Žalitelj ističe da je u tim posebnim okolnostima uvođenja eura kao službene valute, okrivljenik postupao nepošteno, posebice uzevši u obzir da je upravo cijena bitan element kupoprodajnog ugovora prema općim ugovornim pravilima. Okrivljenik je bio dužan u razumnoj mjeri osigurati da </w:t>
      </w:r>
      <w:r>
        <w:rPr>
          <w:rStyle w:val="document-highlight"/>
          <w:rFonts w:ascii="Arial" w:hAnsi="Arial" w:cs="Arial"/>
          <w:color w:val="212529"/>
          <w:shd w:val="clear" w:color="auto" w:fill="FFFFFF"/>
        </w:rPr>
        <w:t>potrošači</w:t>
      </w:r>
      <w:r>
        <w:rPr>
          <w:rFonts w:ascii="Arial" w:hAnsi="Arial" w:cs="Arial"/>
          <w:color w:val="212529"/>
          <w:shd w:val="clear" w:color="auto" w:fill="FFFFFF"/>
        </w:rPr>
        <w:t> budu na primjeren način zaštićeni, posebice uzevši u obzir da je prosječni </w:t>
      </w:r>
      <w:r>
        <w:rPr>
          <w:rStyle w:val="document-highlight"/>
          <w:rFonts w:ascii="Arial" w:hAnsi="Arial" w:cs="Arial"/>
          <w:color w:val="212529"/>
          <w:shd w:val="clear" w:color="auto" w:fill="FFFFFF"/>
        </w:rPr>
        <w:t>potrošač</w:t>
      </w:r>
      <w:r>
        <w:rPr>
          <w:rFonts w:ascii="Arial" w:hAnsi="Arial" w:cs="Arial"/>
          <w:color w:val="212529"/>
          <w:shd w:val="clear" w:color="auto" w:fill="FFFFFF"/>
        </w:rPr>
        <w:t> slabija strana u svakom potrošačkom odnosu s trgovcem ili pružateljem usluge, zbog čega je također potrebno istaknuti i određene ranjive skupine </w:t>
      </w:r>
      <w:r>
        <w:rPr>
          <w:rStyle w:val="document-highlight"/>
          <w:rFonts w:ascii="Arial" w:hAnsi="Arial" w:cs="Arial"/>
          <w:color w:val="212529"/>
          <w:shd w:val="clear" w:color="auto" w:fill="FFFFFF"/>
        </w:rPr>
        <w:t>potrošača</w:t>
      </w:r>
      <w:r>
        <w:rPr>
          <w:rFonts w:ascii="Arial" w:hAnsi="Arial" w:cs="Arial"/>
          <w:color w:val="212529"/>
          <w:shd w:val="clear" w:color="auto" w:fill="FFFFFF"/>
        </w:rPr>
        <w:t> kao što su osobe starije dobi i djeca koji su posebno ranjivi zbog dobi ili lakovjernosti, zbog čega njima treba osigurati čak i viši stupanj </w:t>
      </w:r>
      <w:r>
        <w:rPr>
          <w:rStyle w:val="document-highlight"/>
          <w:rFonts w:ascii="Arial" w:hAnsi="Arial" w:cs="Arial"/>
          <w:color w:val="212529"/>
          <w:shd w:val="clear" w:color="auto" w:fill="FFFFFF"/>
        </w:rPr>
        <w:t>zaštite</w:t>
      </w:r>
      <w:r>
        <w:rPr>
          <w:rFonts w:ascii="Arial" w:hAnsi="Arial" w:cs="Arial"/>
          <w:color w:val="212529"/>
          <w:shd w:val="clear" w:color="auto" w:fill="FFFFFF"/>
        </w:rPr>
        <w:t> nego prosječnom </w:t>
      </w:r>
      <w:r>
        <w:rPr>
          <w:rStyle w:val="document-highlight"/>
          <w:rFonts w:ascii="Arial" w:hAnsi="Arial" w:cs="Arial"/>
          <w:color w:val="212529"/>
          <w:shd w:val="clear" w:color="auto" w:fill="FFFFFF"/>
        </w:rPr>
        <w:t>potrošaču</w:t>
      </w:r>
      <w:r w:rsidRPr="00F30CE0">
        <w:rPr>
          <w:rFonts w:ascii="Arial" w:hAnsi="Arial" w:cs="Arial"/>
          <w:color w:val="212529"/>
        </w:rPr>
        <w:t>.</w:t>
      </w:r>
    </w:p>
    <w:p w:rsidR="00870B1E" w:rsidP="0007531E" w:rsidRDefault="00870B1E" w14:paraId="00D30E8B" w14:textId="77777777">
      <w:pPr>
        <w:pStyle w:val="margin-zero"/>
        <w:shd w:val="clear" w:color="auto" w:fill="FFFFFF"/>
        <w:spacing w:before="0" w:beforeAutospacing="false" w:after="0" w:afterAutospacing="false"/>
        <w:jc w:val="both"/>
        <w:rPr>
          <w:rFonts w:ascii="Arial" w:hAnsi="Arial" w:cs="Arial"/>
          <w:color w:val="212529"/>
        </w:rPr>
      </w:pPr>
    </w:p>
    <w:p w:rsidRPr="00F30CE0" w:rsidR="00233E7C" w:rsidP="0007531E" w:rsidRDefault="00233E7C" w14:paraId="2C5BB9E6" w14:textId="3BE1AD68">
      <w:pPr>
        <w:pStyle w:val="margin-zero"/>
        <w:shd w:val="clear" w:color="auto" w:fill="FFFFFF"/>
        <w:spacing w:before="0" w:beforeAutospacing="false" w:after="0" w:afterAutospacing="false"/>
        <w:jc w:val="both"/>
        <w:rPr>
          <w:rFonts w:ascii="Arial" w:hAnsi="Arial" w:cs="Arial"/>
          <w:color w:val="212529"/>
        </w:rPr>
      </w:pPr>
      <w:r w:rsidRPr="00F30CE0">
        <w:rPr>
          <w:rFonts w:ascii="Arial" w:hAnsi="Arial" w:cs="Arial"/>
          <w:color w:val="212529"/>
        </w:rPr>
        <w:t xml:space="preserve">3.4. </w:t>
      </w:r>
      <w:r w:rsidR="00870B1E">
        <w:rPr>
          <w:rFonts w:ascii="Arial" w:hAnsi="Arial" w:cs="Arial"/>
          <w:color w:val="212529"/>
        </w:rPr>
        <w:tab/>
      </w:r>
      <w:r w:rsidRPr="00F30CE0">
        <w:rPr>
          <w:rFonts w:ascii="Arial" w:hAnsi="Arial" w:cs="Arial"/>
          <w:color w:val="212529"/>
        </w:rPr>
        <w:t>Žalitelj ističe da je takvim postupanjem okrivljen</w:t>
      </w:r>
      <w:r w:rsidRPr="00F30CE0" w:rsidR="00621FF6">
        <w:rPr>
          <w:rFonts w:ascii="Arial" w:hAnsi="Arial" w:cs="Arial"/>
          <w:color w:val="212529"/>
        </w:rPr>
        <w:t>ik</w:t>
      </w:r>
      <w:r w:rsidRPr="00F30CE0">
        <w:rPr>
          <w:rFonts w:ascii="Arial" w:hAnsi="Arial" w:cs="Arial"/>
          <w:color w:val="212529"/>
        </w:rPr>
        <w:t xml:space="preserve"> naruši potrošačevo prosuđivanje pri kupnji proizvoda i usluga, koristeći uvođenje eura dana 1. siječnja 2023. godine kao službene valute, neopravdanim povećanjem kontroliranih maloprodajnih cijena usluga, čime je </w:t>
      </w:r>
      <w:r>
        <w:rPr>
          <w:rFonts w:ascii="Arial" w:hAnsi="Arial" w:cs="Arial"/>
          <w:color w:val="212529"/>
          <w:shd w:val="clear" w:color="auto" w:fill="FFFFFF"/>
        </w:rPr>
        <w:t>doveo </w:t>
      </w:r>
      <w:r>
        <w:rPr>
          <w:rStyle w:val="document-highlight"/>
          <w:rFonts w:ascii="Arial" w:hAnsi="Arial" w:cs="Arial"/>
          <w:color w:val="212529"/>
          <w:shd w:val="clear" w:color="auto" w:fill="FFFFFF"/>
        </w:rPr>
        <w:t>potrošače</w:t>
      </w:r>
      <w:r>
        <w:rPr>
          <w:rFonts w:ascii="Arial" w:hAnsi="Arial" w:cs="Arial"/>
          <w:color w:val="212529"/>
          <w:shd w:val="clear" w:color="auto" w:fill="FFFFFF"/>
        </w:rPr>
        <w:t> u nepovoljniji financijski položaj, a koje su okolnosti bitno utjecale na odluku </w:t>
      </w:r>
      <w:r>
        <w:rPr>
          <w:rStyle w:val="document-highlight"/>
          <w:rFonts w:ascii="Arial" w:hAnsi="Arial" w:cs="Arial"/>
          <w:color w:val="212529"/>
          <w:shd w:val="clear" w:color="auto" w:fill="FFFFFF"/>
        </w:rPr>
        <w:t>potrošača</w:t>
      </w:r>
      <w:r>
        <w:rPr>
          <w:rFonts w:ascii="Arial" w:hAnsi="Arial" w:cs="Arial"/>
          <w:color w:val="212529"/>
          <w:shd w:val="clear" w:color="auto" w:fill="FFFFFF"/>
        </w:rPr>
        <w:t> pri kupnji usluga, jer je upravo cijena bitna okolnost koja utječe na odluku </w:t>
      </w:r>
      <w:r>
        <w:rPr>
          <w:rStyle w:val="document-highlight"/>
          <w:rFonts w:ascii="Arial" w:hAnsi="Arial" w:cs="Arial"/>
          <w:color w:val="212529"/>
          <w:shd w:val="clear" w:color="auto" w:fill="FFFFFF"/>
        </w:rPr>
        <w:t>potrošača</w:t>
      </w:r>
      <w:r w:rsidRPr="00F30CE0">
        <w:rPr>
          <w:rFonts w:ascii="Arial" w:hAnsi="Arial" w:cs="Arial"/>
          <w:color w:val="212529"/>
        </w:rPr>
        <w:t>.</w:t>
      </w:r>
    </w:p>
    <w:p w:rsidR="00870B1E" w:rsidP="0007531E" w:rsidRDefault="00870B1E" w14:paraId="620AAB51" w14:textId="77777777">
      <w:pPr>
        <w:pStyle w:val="margin-zero"/>
        <w:shd w:val="clear" w:color="auto" w:fill="FFFFFF"/>
        <w:spacing w:before="0" w:beforeAutospacing="false" w:after="0" w:afterAutospacing="false"/>
        <w:jc w:val="both"/>
        <w:rPr>
          <w:rFonts w:ascii="Arial" w:hAnsi="Arial" w:cs="Arial"/>
          <w:color w:val="212529"/>
        </w:rPr>
      </w:pPr>
    </w:p>
    <w:p w:rsidRPr="00F30CE0" w:rsidR="00233E7C" w:rsidP="0007531E" w:rsidRDefault="00233E7C" w14:paraId="55F76DBE" w14:textId="4E5B2F72">
      <w:pPr>
        <w:pStyle w:val="margin-zero"/>
        <w:shd w:val="clear" w:color="auto" w:fill="FFFFFF"/>
        <w:spacing w:before="0" w:beforeAutospacing="false" w:after="0" w:afterAutospacing="false"/>
        <w:jc w:val="both"/>
        <w:rPr>
          <w:rFonts w:ascii="Arial" w:hAnsi="Arial" w:cs="Arial"/>
          <w:color w:val="212529"/>
        </w:rPr>
      </w:pPr>
      <w:r w:rsidRPr="00F30CE0">
        <w:rPr>
          <w:rFonts w:ascii="Arial" w:hAnsi="Arial" w:cs="Arial"/>
          <w:color w:val="212529"/>
        </w:rPr>
        <w:t xml:space="preserve">3.5. </w:t>
      </w:r>
      <w:r w:rsidR="00870B1E">
        <w:rPr>
          <w:rFonts w:ascii="Arial" w:hAnsi="Arial" w:cs="Arial"/>
          <w:color w:val="212529"/>
        </w:rPr>
        <w:tab/>
      </w:r>
      <w:r w:rsidRPr="00F30CE0">
        <w:rPr>
          <w:rFonts w:ascii="Arial" w:hAnsi="Arial" w:cs="Arial"/>
          <w:color w:val="212529"/>
        </w:rPr>
        <w:t>Žalitelj ukazuje da se poslovna praksa smatra nepoštenom odnosno agresivnom ako u danom činjeničnom okviru, uzimajući u obzir sva njegova obilježja i okolnosti, nedopuštenim utjecajem u znatnoj mjeri narušava ili je vjerojatno da će narušiti slobodu izbora prosječnog </w:t>
      </w:r>
      <w:r>
        <w:rPr>
          <w:rStyle w:val="document-highlight"/>
          <w:rFonts w:ascii="Arial" w:hAnsi="Arial" w:cs="Arial"/>
          <w:color w:val="212529"/>
          <w:shd w:val="clear" w:color="auto" w:fill="FFFFFF"/>
        </w:rPr>
        <w:t>potrošača</w:t>
      </w:r>
      <w:r w:rsidRPr="00F30CE0">
        <w:rPr>
          <w:rFonts w:ascii="Arial" w:hAnsi="Arial" w:cs="Arial"/>
          <w:color w:val="212529"/>
        </w:rPr>
        <w:t>, odnosno njegovo postupanje u vezi s uslugom te ga na taj način navodi ili je vjerojatno da će ga navesti na donošenje odluke o kupnji koju inače ne bi donio. Pri utvrđivanju koristi li se u poslovnoj praksi nedopušten utjecaj u obzir se uzima i slučaj kada trgovac, u konkretnom slučaju okrivljenik, iskorištava okolnosti takve težine koja narušava potrošačevo prosuđivanje, čega je trgovac svjestan kako bi utjecao na potrošačevu odluku vezano uz uslugu.</w:t>
      </w:r>
    </w:p>
    <w:p w:rsidR="00870B1E" w:rsidP="0007531E" w:rsidRDefault="00870B1E" w14:paraId="5061D646" w14:textId="77777777">
      <w:pPr>
        <w:pStyle w:val="margin-zero"/>
        <w:shd w:val="clear" w:color="auto" w:fill="FFFFFF"/>
        <w:spacing w:before="0" w:beforeAutospacing="false" w:after="0" w:afterAutospacing="false"/>
        <w:jc w:val="both"/>
        <w:rPr>
          <w:rFonts w:ascii="Arial" w:hAnsi="Arial" w:cs="Arial"/>
          <w:color w:val="212529"/>
        </w:rPr>
      </w:pPr>
    </w:p>
    <w:p w:rsidRPr="00F30CE0" w:rsidR="00233E7C" w:rsidP="0007531E" w:rsidRDefault="00233E7C" w14:paraId="1039ECEA" w14:textId="54661CD6">
      <w:pPr>
        <w:pStyle w:val="margin-zero"/>
        <w:shd w:val="clear" w:color="auto" w:fill="FFFFFF"/>
        <w:spacing w:before="0" w:beforeAutospacing="false" w:after="0" w:afterAutospacing="false"/>
        <w:jc w:val="both"/>
        <w:rPr>
          <w:rFonts w:ascii="Arial" w:hAnsi="Arial" w:cs="Arial"/>
          <w:color w:val="212529"/>
        </w:rPr>
      </w:pPr>
      <w:r w:rsidRPr="00F30CE0">
        <w:rPr>
          <w:rFonts w:ascii="Arial" w:hAnsi="Arial" w:cs="Arial"/>
          <w:color w:val="212529"/>
        </w:rPr>
        <w:t xml:space="preserve">3.6. </w:t>
      </w:r>
      <w:r w:rsidR="00870B1E">
        <w:rPr>
          <w:rFonts w:ascii="Arial" w:hAnsi="Arial" w:cs="Arial"/>
          <w:color w:val="212529"/>
        </w:rPr>
        <w:tab/>
      </w:r>
      <w:r w:rsidRPr="00F30CE0">
        <w:rPr>
          <w:rFonts w:ascii="Arial" w:hAnsi="Arial" w:cs="Arial"/>
          <w:color w:val="212529"/>
        </w:rPr>
        <w:t>Žalitelj navodi kako je u inspekcijskom postupku nepobitno utvrđeno točno činjenično stanje koje je dovedeno u izravnu vezu i s odredbama članaka 6., 7. i 8. ZOUE-a, kojima su propisana osnovna načela kojih se okrivljenik trebao pridržavati prilikom uvođenja eura kao službene valute u Republici Hrvatskoj kao i sa odredbama ZZP-om koji je temeljni zakon u Republici Hrvatskoj kojim se štite prava </w:t>
      </w:r>
      <w:r>
        <w:rPr>
          <w:rStyle w:val="document-highlight"/>
          <w:rFonts w:ascii="Arial" w:hAnsi="Arial" w:cs="Arial"/>
          <w:color w:val="212529"/>
          <w:shd w:val="clear" w:color="auto" w:fill="FFFFFF"/>
        </w:rPr>
        <w:t>potrošača</w:t>
      </w:r>
      <w:r w:rsidRPr="00F30CE0">
        <w:rPr>
          <w:rFonts w:ascii="Arial" w:hAnsi="Arial" w:cs="Arial"/>
          <w:color w:val="212529"/>
        </w:rPr>
        <w:t> pri kupnji proizvoda odnosno usluga.</w:t>
      </w:r>
    </w:p>
    <w:p w:rsidR="00870B1E" w:rsidP="0007531E" w:rsidRDefault="00870B1E" w14:paraId="30F1F802" w14:textId="77777777">
      <w:pPr>
        <w:pStyle w:val="margin-zero"/>
        <w:shd w:val="clear" w:color="auto" w:fill="FFFFFF"/>
        <w:spacing w:before="0" w:beforeAutospacing="false" w:after="0" w:afterAutospacing="false"/>
        <w:jc w:val="both"/>
        <w:rPr>
          <w:rFonts w:ascii="Arial" w:hAnsi="Arial" w:cs="Arial"/>
          <w:color w:val="212529"/>
        </w:rPr>
      </w:pPr>
    </w:p>
    <w:p w:rsidRPr="00F30CE0" w:rsidR="00233E7C" w:rsidP="0007531E" w:rsidRDefault="00233E7C" w14:paraId="19428D26" w14:textId="4DC43294">
      <w:pPr>
        <w:pStyle w:val="margin-zero"/>
        <w:shd w:val="clear" w:color="auto" w:fill="FFFFFF"/>
        <w:spacing w:before="0" w:beforeAutospacing="false" w:after="0" w:afterAutospacing="false"/>
        <w:jc w:val="both"/>
        <w:rPr>
          <w:rFonts w:ascii="Arial" w:hAnsi="Arial" w:cs="Arial"/>
          <w:color w:val="212529"/>
        </w:rPr>
      </w:pPr>
      <w:r w:rsidRPr="00F30CE0">
        <w:rPr>
          <w:rFonts w:ascii="Arial" w:hAnsi="Arial" w:cs="Arial"/>
          <w:color w:val="212529"/>
        </w:rPr>
        <w:lastRenderedPageBreak/>
        <w:t xml:space="preserve">3.7. </w:t>
      </w:r>
      <w:r w:rsidR="00870B1E">
        <w:rPr>
          <w:rFonts w:ascii="Arial" w:hAnsi="Arial" w:cs="Arial"/>
          <w:color w:val="212529"/>
        </w:rPr>
        <w:tab/>
      </w:r>
      <w:r w:rsidRPr="00F30CE0">
        <w:rPr>
          <w:rFonts w:ascii="Arial" w:hAnsi="Arial" w:cs="Arial"/>
          <w:color w:val="212529"/>
        </w:rPr>
        <w:t>Žalitelj navodi da se vezano uz utvrđenje prekršaja treba uzeti u obzir i činjenica da je Vlada Republike Hrvatske na sjednici održanoj dana 5. siječnja 2023. godine, donijela Zaključak na temelju članka 1. i članka 31. stavka 3. Zakona o Vladi Republike Hrvatske, a u vezi s člancima 6., 7. i 8. ZOUE-a., kojim se obvezuju poslovni subjekti da revidiraju maloprodajne cijene svojih roba i usluga sukladno temeljnim načelima i pravilima iz Zakona i to tako da iste budu određene najviše do visine maloprodajnih cijena koje su vrijedile na dan 31. prosinca 2022. godine.</w:t>
      </w:r>
    </w:p>
    <w:p w:rsidR="00870B1E" w:rsidP="0007531E" w:rsidRDefault="00870B1E" w14:paraId="5E478B37" w14:textId="77777777">
      <w:pPr>
        <w:pStyle w:val="margin-zero"/>
        <w:shd w:val="clear" w:color="auto" w:fill="FFFFFF"/>
        <w:spacing w:before="0" w:beforeAutospacing="false" w:after="0" w:afterAutospacing="false"/>
        <w:jc w:val="both"/>
        <w:rPr>
          <w:rFonts w:ascii="Arial" w:hAnsi="Arial" w:cs="Arial"/>
          <w:color w:val="212529"/>
        </w:rPr>
      </w:pPr>
    </w:p>
    <w:p w:rsidRPr="00F30CE0" w:rsidR="00233E7C" w:rsidP="0007531E" w:rsidRDefault="00233E7C" w14:paraId="292DB0DD" w14:textId="79B49C10">
      <w:pPr>
        <w:pStyle w:val="margin-zero"/>
        <w:shd w:val="clear" w:color="auto" w:fill="FFFFFF"/>
        <w:spacing w:before="0" w:beforeAutospacing="false" w:after="0" w:afterAutospacing="false"/>
        <w:jc w:val="both"/>
        <w:rPr>
          <w:rFonts w:ascii="Arial" w:hAnsi="Arial" w:cs="Arial"/>
          <w:color w:val="212529"/>
        </w:rPr>
      </w:pPr>
      <w:r w:rsidRPr="00F30CE0">
        <w:rPr>
          <w:rFonts w:ascii="Arial" w:hAnsi="Arial" w:cs="Arial"/>
          <w:color w:val="212529"/>
        </w:rPr>
        <w:t xml:space="preserve">3.8. </w:t>
      </w:r>
      <w:r w:rsidR="00870B1E">
        <w:rPr>
          <w:rFonts w:ascii="Arial" w:hAnsi="Arial" w:cs="Arial"/>
          <w:color w:val="212529"/>
        </w:rPr>
        <w:tab/>
      </w:r>
      <w:r w:rsidRPr="00F30CE0">
        <w:rPr>
          <w:rFonts w:ascii="Arial" w:hAnsi="Arial" w:cs="Arial"/>
          <w:color w:val="212529"/>
        </w:rPr>
        <w:t xml:space="preserve">Žalitelj ukazuje da Sud neosnovano navodi da svaki građanin kojem je cijena izložena na pravilan i dostupan način ima točnu informaciju o cijeni proizvoda ili usluga, odnosno okrivljenik ističući novi </w:t>
      </w:r>
      <w:r w:rsidRPr="00F30CE0" w:rsidR="001C1549">
        <w:rPr>
          <w:rFonts w:ascii="Arial" w:hAnsi="Arial" w:cs="Arial"/>
          <w:color w:val="212529"/>
        </w:rPr>
        <w:t>cjenik</w:t>
      </w:r>
      <w:r w:rsidRPr="00F30CE0">
        <w:rPr>
          <w:rFonts w:ascii="Arial" w:hAnsi="Arial" w:cs="Arial"/>
          <w:color w:val="212529"/>
        </w:rPr>
        <w:t xml:space="preserve"> proizvoda na dan 1. siječnja 2023. </w:t>
      </w:r>
      <w:r>
        <w:rPr>
          <w:rStyle w:val="document-highlight"/>
          <w:rFonts w:ascii="Arial" w:hAnsi="Arial" w:cs="Arial"/>
          <w:color w:val="212529"/>
          <w:shd w:val="clear" w:color="auto" w:fill="FFFFFF"/>
        </w:rPr>
        <w:t>nije</w:t>
      </w:r>
      <w:r>
        <w:rPr>
          <w:rFonts w:ascii="Arial" w:hAnsi="Arial" w:cs="Arial"/>
          <w:color w:val="212529"/>
          <w:shd w:val="clear" w:color="auto" w:fill="FFFFFF"/>
        </w:rPr>
        <w:t> obavljao nepoštenu praksu niti je zavarao </w:t>
      </w:r>
      <w:r>
        <w:rPr>
          <w:rStyle w:val="document-highlight"/>
          <w:rFonts w:ascii="Arial" w:hAnsi="Arial" w:cs="Arial"/>
          <w:color w:val="212529"/>
          <w:shd w:val="clear" w:color="auto" w:fill="FFFFFF"/>
        </w:rPr>
        <w:t>potrošače</w:t>
      </w:r>
      <w:r>
        <w:rPr>
          <w:rFonts w:ascii="Arial" w:hAnsi="Arial" w:cs="Arial"/>
          <w:color w:val="212529"/>
          <w:shd w:val="clear" w:color="auto" w:fill="FFFFFF"/>
        </w:rPr>
        <w:t>, kao što je neosnovan navod Suda kako niti jedna od navedenih odredbi ZZP-a ne uređuje neopravdano povećanje cijena nakon 31. prosinca 2022. uz dovođenje </w:t>
      </w:r>
      <w:r>
        <w:rPr>
          <w:rStyle w:val="document-highlight"/>
          <w:rFonts w:ascii="Arial" w:hAnsi="Arial" w:cs="Arial"/>
          <w:color w:val="212529"/>
          <w:shd w:val="clear" w:color="auto" w:fill="FFFFFF"/>
        </w:rPr>
        <w:t>potrošača</w:t>
      </w:r>
      <w:r w:rsidRPr="00F30CE0">
        <w:rPr>
          <w:rFonts w:ascii="Arial" w:hAnsi="Arial" w:cs="Arial"/>
          <w:color w:val="212529"/>
        </w:rPr>
        <w:t> u nepovoljniji financijski položaj, korištenjem uvođenja eura 1. siječnja 2023. kao službene valute kao oblik nepoštene ili zavaravajuće poslovne prakse.</w:t>
      </w:r>
    </w:p>
    <w:p w:rsidR="00870B1E" w:rsidP="0007531E" w:rsidRDefault="00870B1E" w14:paraId="7FE6F619" w14:textId="77777777">
      <w:pPr>
        <w:pStyle w:val="margin-zero"/>
        <w:shd w:val="clear" w:color="auto" w:fill="FFFFFF"/>
        <w:spacing w:before="0" w:beforeAutospacing="false" w:after="0" w:afterAutospacing="false"/>
        <w:jc w:val="both"/>
        <w:rPr>
          <w:rFonts w:ascii="Arial" w:hAnsi="Arial" w:cs="Arial"/>
          <w:color w:val="212529"/>
        </w:rPr>
      </w:pPr>
    </w:p>
    <w:p w:rsidR="00233E7C" w:rsidP="0007531E" w:rsidRDefault="00233E7C" w14:paraId="58E6E1C1" w14:textId="5A7C2BE5">
      <w:pPr>
        <w:pStyle w:val="margin-zero"/>
        <w:shd w:val="clear" w:color="auto" w:fill="FFFFFF"/>
        <w:spacing w:before="0" w:beforeAutospacing="false" w:after="0" w:afterAutospacing="false"/>
        <w:jc w:val="both"/>
        <w:rPr>
          <w:rFonts w:ascii="Arial" w:hAnsi="Arial" w:cs="Arial"/>
          <w:color w:val="212529"/>
        </w:rPr>
      </w:pPr>
      <w:r w:rsidRPr="00F30CE0">
        <w:rPr>
          <w:rFonts w:ascii="Arial" w:hAnsi="Arial" w:cs="Arial"/>
          <w:color w:val="212529"/>
        </w:rPr>
        <w:t xml:space="preserve">3.9. </w:t>
      </w:r>
      <w:r w:rsidR="00870B1E">
        <w:rPr>
          <w:rFonts w:ascii="Arial" w:hAnsi="Arial" w:cs="Arial"/>
          <w:color w:val="212529"/>
        </w:rPr>
        <w:tab/>
      </w:r>
      <w:r w:rsidRPr="00F30CE0">
        <w:rPr>
          <w:rFonts w:ascii="Arial" w:hAnsi="Arial" w:cs="Arial"/>
          <w:color w:val="212529"/>
        </w:rPr>
        <w:t>Žalitelj ukazuje da je Sud propustio uočiti kako je životno logično pretpostaviti da </w:t>
      </w:r>
      <w:r>
        <w:rPr>
          <w:rStyle w:val="document-highlight"/>
          <w:rFonts w:ascii="Arial" w:hAnsi="Arial" w:cs="Arial"/>
          <w:color w:val="212529"/>
          <w:shd w:val="clear" w:color="auto" w:fill="FFFFFF"/>
        </w:rPr>
        <w:t>potrošači</w:t>
      </w:r>
      <w:r>
        <w:rPr>
          <w:rFonts w:ascii="Arial" w:hAnsi="Arial" w:cs="Arial"/>
          <w:color w:val="212529"/>
          <w:shd w:val="clear" w:color="auto" w:fill="FFFFFF"/>
        </w:rPr>
        <w:t> uvođenjem nove valute još nemaju sposobnost utvrditi je li uopće došlo do povećanja cijena usluga, a uzevši u obzir da je okrivljenik upravo to učinio, </w:t>
      </w:r>
      <w:r>
        <w:rPr>
          <w:rStyle w:val="document-highlight"/>
          <w:rFonts w:ascii="Arial" w:hAnsi="Arial" w:cs="Arial"/>
          <w:color w:val="212529"/>
          <w:shd w:val="clear" w:color="auto" w:fill="FFFFFF"/>
        </w:rPr>
        <w:t>potrošači</w:t>
      </w:r>
      <w:r>
        <w:rPr>
          <w:rFonts w:ascii="Arial" w:hAnsi="Arial" w:cs="Arial"/>
          <w:color w:val="212529"/>
          <w:shd w:val="clear" w:color="auto" w:fill="FFFFFF"/>
        </w:rPr>
        <w:t> su zavarani, čime će ih se navesti da donesu odluku o kupnji koju inače ne bi donijeli. Prosječan </w:t>
      </w:r>
      <w:r>
        <w:rPr>
          <w:rStyle w:val="document-highlight"/>
          <w:rFonts w:ascii="Arial" w:hAnsi="Arial" w:cs="Arial"/>
          <w:color w:val="212529"/>
          <w:shd w:val="clear" w:color="auto" w:fill="FFFFFF"/>
        </w:rPr>
        <w:t>potrošač nije</w:t>
      </w:r>
      <w:r>
        <w:rPr>
          <w:rFonts w:ascii="Arial" w:hAnsi="Arial" w:cs="Arial"/>
          <w:color w:val="212529"/>
          <w:shd w:val="clear" w:color="auto" w:fill="FFFFFF"/>
        </w:rPr>
        <w:t> tržišni inspektor koji će, u okviru svojih ovlasti, utvrditi sve činjenice vezane uz pravilnu primjenu ZOUE-a ili ZZP-a, pa tako i činjenicu je li došlo do povećanja cijena usluga te postoji li opravdani razlog povećanja cijena istih. </w:t>
      </w:r>
      <w:r>
        <w:rPr>
          <w:rStyle w:val="document-highlight"/>
          <w:rFonts w:ascii="Arial" w:hAnsi="Arial" w:cs="Arial"/>
          <w:color w:val="212529"/>
          <w:shd w:val="clear" w:color="auto" w:fill="FFFFFF"/>
        </w:rPr>
        <w:t>Potrošač</w:t>
      </w:r>
      <w:r>
        <w:rPr>
          <w:rFonts w:ascii="Arial" w:hAnsi="Arial" w:cs="Arial"/>
          <w:color w:val="212529"/>
          <w:shd w:val="clear" w:color="auto" w:fill="FFFFFF"/>
        </w:rPr>
        <w:t> je, po definiciji, „slabija“ stranka u ugovornom odnosu između </w:t>
      </w:r>
      <w:r>
        <w:rPr>
          <w:rStyle w:val="document-highlight"/>
          <w:rFonts w:ascii="Arial" w:hAnsi="Arial" w:cs="Arial"/>
          <w:color w:val="212529"/>
          <w:shd w:val="clear" w:color="auto" w:fill="FFFFFF"/>
        </w:rPr>
        <w:t>potrošača</w:t>
      </w:r>
      <w:r>
        <w:rPr>
          <w:rFonts w:ascii="Arial" w:hAnsi="Arial" w:cs="Arial"/>
          <w:color w:val="212529"/>
          <w:shd w:val="clear" w:color="auto" w:fill="FFFFFF"/>
        </w:rPr>
        <w:t> i trgovca. Uvođenje nove valute na dan 1. siječnja 2023. radikalan je događaj, bez obzira na duži period prilagodbe sa svim instrumentima olakšavanja prilagodbe propisanim ZOUE-a. Za </w:t>
      </w:r>
      <w:r>
        <w:rPr>
          <w:rStyle w:val="document-highlight"/>
          <w:rFonts w:ascii="Arial" w:hAnsi="Arial" w:cs="Arial"/>
          <w:color w:val="212529"/>
          <w:shd w:val="clear" w:color="auto" w:fill="FFFFFF"/>
        </w:rPr>
        <w:t>potrošača</w:t>
      </w:r>
      <w:r>
        <w:rPr>
          <w:rFonts w:ascii="Arial" w:hAnsi="Arial" w:cs="Arial"/>
          <w:color w:val="212529"/>
          <w:shd w:val="clear" w:color="auto" w:fill="FFFFFF"/>
        </w:rPr>
        <w:t> kao „slabiju“ stranku uvođenje eura predstavlja posebnu okolnost, a koja onda djeluje na </w:t>
      </w:r>
      <w:r>
        <w:rPr>
          <w:rStyle w:val="document-highlight"/>
          <w:rFonts w:ascii="Arial" w:hAnsi="Arial" w:cs="Arial"/>
          <w:color w:val="212529"/>
          <w:shd w:val="clear" w:color="auto" w:fill="FFFFFF"/>
        </w:rPr>
        <w:t>potrošača</w:t>
      </w:r>
      <w:r>
        <w:rPr>
          <w:rFonts w:ascii="Arial" w:hAnsi="Arial" w:cs="Arial"/>
          <w:color w:val="212529"/>
          <w:shd w:val="clear" w:color="auto" w:fill="FFFFFF"/>
        </w:rPr>
        <w:t> na način da donosi odluku o kupnji usluga vjerujući kako je njegova ugovorna stranka, u ovom slučaju okrivljenik, postupio u skladu sa važećim propisima odnosno odredbama ZOUE-a i ZZP-a. Prosječan </w:t>
      </w:r>
      <w:r>
        <w:rPr>
          <w:rStyle w:val="document-highlight"/>
          <w:rFonts w:ascii="Arial" w:hAnsi="Arial" w:cs="Arial"/>
          <w:color w:val="212529"/>
          <w:shd w:val="clear" w:color="auto" w:fill="FFFFFF"/>
        </w:rPr>
        <w:t>potrošač</w:t>
      </w:r>
      <w:r>
        <w:rPr>
          <w:rFonts w:ascii="Arial" w:hAnsi="Arial" w:cs="Arial"/>
          <w:color w:val="212529"/>
          <w:shd w:val="clear" w:color="auto" w:fill="FFFFFF"/>
        </w:rPr>
        <w:t xml:space="preserve">, postupajući u dobroj vjeri, ne dvoji kako je okrivljenik upravo zbog tog radikalnog trenutka (uvođenje nove valute u Republici Hrvatskoj) </w:t>
      </w:r>
      <w:r w:rsidR="001C1549">
        <w:rPr>
          <w:rFonts w:ascii="Arial" w:hAnsi="Arial" w:cs="Arial"/>
          <w:color w:val="212529"/>
          <w:shd w:val="clear" w:color="auto" w:fill="FFFFFF"/>
        </w:rPr>
        <w:t>primijenio</w:t>
      </w:r>
      <w:r>
        <w:rPr>
          <w:rFonts w:ascii="Arial" w:hAnsi="Arial" w:cs="Arial"/>
          <w:color w:val="212529"/>
          <w:shd w:val="clear" w:color="auto" w:fill="FFFFFF"/>
        </w:rPr>
        <w:t xml:space="preserve"> sve elemente profesionalne pažnje i poštivao propise te da </w:t>
      </w:r>
      <w:r>
        <w:rPr>
          <w:rStyle w:val="document-highlight"/>
          <w:rFonts w:ascii="Arial" w:hAnsi="Arial" w:cs="Arial"/>
          <w:color w:val="212529"/>
          <w:shd w:val="clear" w:color="auto" w:fill="FFFFFF"/>
        </w:rPr>
        <w:t>nije</w:t>
      </w:r>
      <w:r>
        <w:rPr>
          <w:rFonts w:ascii="Arial" w:hAnsi="Arial" w:cs="Arial"/>
          <w:color w:val="212529"/>
          <w:shd w:val="clear" w:color="auto" w:fill="FFFFFF"/>
        </w:rPr>
        <w:t> promijenio cijene bez valjanog, opravdanog razloga. U konkretnom slučaju, okrivljen</w:t>
      </w:r>
      <w:r w:rsidR="0001321D">
        <w:rPr>
          <w:rFonts w:ascii="Arial" w:hAnsi="Arial" w:cs="Arial"/>
          <w:color w:val="212529"/>
          <w:shd w:val="clear" w:color="auto" w:fill="FFFFFF"/>
        </w:rPr>
        <w:t>a</w:t>
      </w:r>
      <w:r>
        <w:rPr>
          <w:rFonts w:ascii="Arial" w:hAnsi="Arial" w:cs="Arial"/>
          <w:color w:val="212529"/>
          <w:shd w:val="clear" w:color="auto" w:fill="FFFFFF"/>
        </w:rPr>
        <w:t xml:space="preserve"> je bez opravdanog razloga poveća</w:t>
      </w:r>
      <w:r w:rsidR="0001321D">
        <w:rPr>
          <w:rFonts w:ascii="Arial" w:hAnsi="Arial" w:cs="Arial"/>
          <w:color w:val="212529"/>
          <w:shd w:val="clear" w:color="auto" w:fill="FFFFFF"/>
        </w:rPr>
        <w:t>la</w:t>
      </w:r>
      <w:r>
        <w:rPr>
          <w:rFonts w:ascii="Arial" w:hAnsi="Arial" w:cs="Arial"/>
          <w:color w:val="212529"/>
          <w:shd w:val="clear" w:color="auto" w:fill="FFFFFF"/>
        </w:rPr>
        <w:t xml:space="preserve"> cijenu usluge prvog dana nakon uvođenja eura kao službene valute, pa je stvorena protupravna neravnoteža u ugovornom odnosu </w:t>
      </w:r>
      <w:r>
        <w:rPr>
          <w:rStyle w:val="document-highlight"/>
          <w:rFonts w:ascii="Arial" w:hAnsi="Arial" w:cs="Arial"/>
          <w:color w:val="212529"/>
          <w:shd w:val="clear" w:color="auto" w:fill="FFFFFF"/>
        </w:rPr>
        <w:t>potrošač</w:t>
      </w:r>
      <w:r>
        <w:rPr>
          <w:rFonts w:ascii="Arial" w:hAnsi="Arial" w:cs="Arial"/>
          <w:color w:val="212529"/>
          <w:shd w:val="clear" w:color="auto" w:fill="FFFFFF"/>
        </w:rPr>
        <w:t>-trgovac te </w:t>
      </w:r>
      <w:r>
        <w:rPr>
          <w:rStyle w:val="document-highlight"/>
          <w:rFonts w:ascii="Arial" w:hAnsi="Arial" w:cs="Arial"/>
          <w:color w:val="212529"/>
          <w:shd w:val="clear" w:color="auto" w:fill="FFFFFF"/>
        </w:rPr>
        <w:t>potrošač</w:t>
      </w:r>
      <w:r>
        <w:rPr>
          <w:rFonts w:ascii="Arial" w:hAnsi="Arial" w:cs="Arial"/>
          <w:color w:val="212529"/>
        </w:rPr>
        <w:t> donosi odluku o kupnji postupajući u zabludi da je trgovac ispravno primijenio propise, a čime su jasno ostvareni elementi nepoštene poslovne prakse.</w:t>
      </w:r>
    </w:p>
    <w:p w:rsidR="00870B1E" w:rsidP="0007531E" w:rsidRDefault="00870B1E" w14:paraId="4905D89C" w14:textId="77777777">
      <w:pPr>
        <w:pStyle w:val="margin-zero"/>
        <w:shd w:val="clear" w:color="auto" w:fill="FFFFFF"/>
        <w:spacing w:before="0" w:beforeAutospacing="false" w:after="0" w:afterAutospacing="false"/>
        <w:jc w:val="both"/>
        <w:rPr>
          <w:rFonts w:ascii="Arial" w:hAnsi="Arial" w:cs="Arial"/>
          <w:color w:val="212529"/>
        </w:rPr>
      </w:pPr>
    </w:p>
    <w:p w:rsidR="00233E7C" w:rsidP="0007531E" w:rsidRDefault="00233E7C" w14:paraId="2C6F904B" w14:textId="0053C15A">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3.10.</w:t>
      </w:r>
      <w:r w:rsidR="00870B1E">
        <w:rPr>
          <w:rFonts w:ascii="Arial" w:hAnsi="Arial" w:cs="Arial"/>
          <w:color w:val="212529"/>
        </w:rPr>
        <w:tab/>
      </w:r>
      <w:r>
        <w:rPr>
          <w:rFonts w:ascii="Arial" w:hAnsi="Arial" w:cs="Arial"/>
          <w:color w:val="212529"/>
        </w:rPr>
        <w:t xml:space="preserve"> U optužnom prijedlogu su točno i potpuno navedene sve usluge za koje je utvrđeno povećanje na dan </w:t>
      </w:r>
      <w:r w:rsidR="003C64F6">
        <w:rPr>
          <w:rFonts w:ascii="Arial" w:hAnsi="Arial" w:cs="Arial"/>
          <w:color w:val="212529"/>
        </w:rPr>
        <w:t>2</w:t>
      </w:r>
      <w:r>
        <w:rPr>
          <w:rFonts w:ascii="Arial" w:hAnsi="Arial" w:cs="Arial"/>
          <w:color w:val="212529"/>
        </w:rPr>
        <w:t xml:space="preserve">. siječnja 2023., odnosno </w:t>
      </w:r>
      <w:r w:rsidR="003C64F6">
        <w:rPr>
          <w:rFonts w:ascii="Arial" w:hAnsi="Arial" w:cs="Arial"/>
          <w:color w:val="212529"/>
        </w:rPr>
        <w:t>21. veljače</w:t>
      </w:r>
      <w:r>
        <w:rPr>
          <w:rFonts w:ascii="Arial" w:hAnsi="Arial" w:cs="Arial"/>
          <w:color w:val="212529"/>
        </w:rPr>
        <w:t xml:space="preserve"> 2023., te je jasno navedeno da se u konkretnom slučaju radi o nedopuštenom utjecaju okrivljenika na način da je iskoristio posebne okolnosti u kojima se </w:t>
      </w:r>
      <w:r>
        <w:rPr>
          <w:rStyle w:val="document-highlight"/>
          <w:rFonts w:ascii="Arial" w:hAnsi="Arial" w:cs="Arial"/>
          <w:color w:val="212529"/>
          <w:shd w:val="clear" w:color="auto" w:fill="FFFFFF"/>
        </w:rPr>
        <w:t>potrošači</w:t>
      </w:r>
      <w:r>
        <w:rPr>
          <w:rFonts w:ascii="Arial" w:hAnsi="Arial" w:cs="Arial"/>
          <w:color w:val="212529"/>
          <w:shd w:val="clear" w:color="auto" w:fill="FFFFFF"/>
        </w:rPr>
        <w:t xml:space="preserve"> tada nalaze nakon 31. prosinca 2022., obzirom da donosi novi cjenik sa višim cijenama usluga na dan </w:t>
      </w:r>
      <w:r w:rsidR="003C64F6">
        <w:rPr>
          <w:rFonts w:ascii="Arial" w:hAnsi="Arial" w:cs="Arial"/>
          <w:color w:val="212529"/>
          <w:shd w:val="clear" w:color="auto" w:fill="FFFFFF"/>
        </w:rPr>
        <w:t>2</w:t>
      </w:r>
      <w:r>
        <w:rPr>
          <w:rFonts w:ascii="Arial" w:hAnsi="Arial" w:cs="Arial"/>
          <w:color w:val="212529"/>
          <w:shd w:val="clear" w:color="auto" w:fill="FFFFFF"/>
        </w:rPr>
        <w:t xml:space="preserve">. siječnja 2023., odnosno </w:t>
      </w:r>
      <w:r w:rsidR="003C64F6">
        <w:rPr>
          <w:rFonts w:ascii="Arial" w:hAnsi="Arial" w:cs="Arial"/>
          <w:color w:val="212529"/>
          <w:shd w:val="clear" w:color="auto" w:fill="FFFFFF"/>
        </w:rPr>
        <w:t>21. veljače</w:t>
      </w:r>
      <w:r>
        <w:rPr>
          <w:rFonts w:ascii="Arial" w:hAnsi="Arial" w:cs="Arial"/>
          <w:color w:val="212529"/>
          <w:shd w:val="clear" w:color="auto" w:fill="FFFFFF"/>
        </w:rPr>
        <w:t xml:space="preserve"> 2023. čime nepobitno dovodi </w:t>
      </w:r>
      <w:r>
        <w:rPr>
          <w:rStyle w:val="document-highlight"/>
          <w:rFonts w:ascii="Arial" w:hAnsi="Arial" w:cs="Arial"/>
          <w:color w:val="212529"/>
          <w:shd w:val="clear" w:color="auto" w:fill="FFFFFF"/>
        </w:rPr>
        <w:t>potrošače</w:t>
      </w:r>
      <w:r>
        <w:rPr>
          <w:rFonts w:ascii="Arial" w:hAnsi="Arial" w:cs="Arial"/>
          <w:color w:val="212529"/>
        </w:rPr>
        <w:t xml:space="preserve"> u nepovoljniji financijski položaj i u bitnoj mjeri umanjuje postupanja </w:t>
      </w:r>
      <w:r>
        <w:rPr>
          <w:rFonts w:ascii="Arial" w:hAnsi="Arial" w:cs="Arial"/>
          <w:color w:val="212529"/>
        </w:rPr>
        <w:lastRenderedPageBreak/>
        <w:t>prosječnog </w:t>
      </w:r>
      <w:r>
        <w:rPr>
          <w:rStyle w:val="document-highlight"/>
          <w:rFonts w:ascii="Arial" w:hAnsi="Arial" w:cs="Arial"/>
          <w:color w:val="212529"/>
          <w:shd w:val="clear" w:color="auto" w:fill="FFFFFF"/>
        </w:rPr>
        <w:t>potrošača</w:t>
      </w:r>
      <w:r>
        <w:rPr>
          <w:rFonts w:ascii="Arial" w:hAnsi="Arial" w:cs="Arial"/>
          <w:color w:val="212529"/>
        </w:rPr>
        <w:t>, iz čega jasno proizlazi da obavlja nepoštenu, agresivnu poslovnu praksu propisanu člankom 38. odnosno člankom 39. točkom 3. ZZP-a.</w:t>
      </w:r>
    </w:p>
    <w:p w:rsidR="00870B1E" w:rsidP="0007531E" w:rsidRDefault="00870B1E" w14:paraId="6B895314" w14:textId="77777777">
      <w:pPr>
        <w:pStyle w:val="margin-zero"/>
        <w:shd w:val="clear" w:color="auto" w:fill="FFFFFF"/>
        <w:spacing w:before="0" w:beforeAutospacing="false" w:after="0" w:afterAutospacing="false"/>
        <w:jc w:val="both"/>
        <w:rPr>
          <w:rFonts w:ascii="Arial" w:hAnsi="Arial" w:cs="Arial"/>
          <w:color w:val="212529"/>
        </w:rPr>
      </w:pPr>
    </w:p>
    <w:p w:rsidR="00233E7C" w:rsidP="0007531E" w:rsidRDefault="00233E7C" w14:paraId="4EFF454B" w14:textId="282D43A8">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3.11. Žalitelj ističe da se odredbom članka 1. stavka 1. ZZP-a uređuje </w:t>
      </w:r>
      <w:r>
        <w:rPr>
          <w:rStyle w:val="document-highlight"/>
          <w:rFonts w:ascii="Arial" w:hAnsi="Arial" w:cs="Arial"/>
          <w:color w:val="212529"/>
          <w:shd w:val="clear" w:color="auto" w:fill="FFFFFF"/>
        </w:rPr>
        <w:t>zaštita</w:t>
      </w:r>
      <w:r>
        <w:rPr>
          <w:rFonts w:ascii="Arial" w:hAnsi="Arial" w:cs="Arial"/>
          <w:color w:val="212529"/>
          <w:shd w:val="clear" w:color="auto" w:fill="FFFFFF"/>
        </w:rPr>
        <w:t> osnovnih prava </w:t>
      </w:r>
      <w:r>
        <w:rPr>
          <w:rStyle w:val="document-highlight"/>
          <w:rFonts w:ascii="Arial" w:hAnsi="Arial" w:cs="Arial"/>
          <w:color w:val="212529"/>
          <w:shd w:val="clear" w:color="auto" w:fill="FFFFFF"/>
        </w:rPr>
        <w:t>potrošača</w:t>
      </w:r>
      <w:r>
        <w:rPr>
          <w:rFonts w:ascii="Arial" w:hAnsi="Arial" w:cs="Arial"/>
          <w:color w:val="212529"/>
          <w:shd w:val="clear" w:color="auto" w:fill="FFFFFF"/>
        </w:rPr>
        <w:t> pri kupnji usluga, kao i pri drugim oblicima stjecanja proizvoda i to među ostalim pravo na </w:t>
      </w:r>
      <w:r>
        <w:rPr>
          <w:rStyle w:val="document-highlight"/>
          <w:rFonts w:ascii="Arial" w:hAnsi="Arial" w:cs="Arial"/>
          <w:color w:val="212529"/>
          <w:shd w:val="clear" w:color="auto" w:fill="FFFFFF"/>
        </w:rPr>
        <w:t>zaštitu</w:t>
      </w:r>
      <w:r>
        <w:rPr>
          <w:rFonts w:ascii="Arial" w:hAnsi="Arial" w:cs="Arial"/>
          <w:color w:val="212529"/>
          <w:shd w:val="clear" w:color="auto" w:fill="FFFFFF"/>
        </w:rPr>
        <w:t> ekonomskih interesa </w:t>
      </w:r>
      <w:r>
        <w:rPr>
          <w:rStyle w:val="document-highlight"/>
          <w:rFonts w:ascii="Arial" w:hAnsi="Arial" w:cs="Arial"/>
          <w:color w:val="212529"/>
          <w:shd w:val="clear" w:color="auto" w:fill="FFFFFF"/>
        </w:rPr>
        <w:t>potrošača</w:t>
      </w:r>
      <w:r>
        <w:rPr>
          <w:rFonts w:ascii="Arial" w:hAnsi="Arial" w:cs="Arial"/>
          <w:color w:val="212529"/>
          <w:shd w:val="clear" w:color="auto" w:fill="FFFFFF"/>
        </w:rPr>
        <w:t>, o čemu je, uzevši u obzir neopravdano povećanje cijena od strane okrivljenika na dan uvođenja eura, upravo i riječ. Nadalje je člankom 3. stavkom 1. ZZP-a propisano da ako su odredbe ovoga Zakona u suprotnosti s odredbama zakona kojima se uređuju pojedina upravna područja, na odnose između </w:t>
      </w:r>
      <w:r>
        <w:rPr>
          <w:rStyle w:val="document-highlight"/>
          <w:rFonts w:ascii="Arial" w:hAnsi="Arial" w:cs="Arial"/>
          <w:color w:val="212529"/>
          <w:shd w:val="clear" w:color="auto" w:fill="FFFFFF"/>
        </w:rPr>
        <w:t>potrošača</w:t>
      </w:r>
      <w:r>
        <w:rPr>
          <w:rFonts w:ascii="Arial" w:hAnsi="Arial" w:cs="Arial"/>
          <w:color w:val="212529"/>
          <w:shd w:val="clear" w:color="auto" w:fill="FFFFFF"/>
        </w:rPr>
        <w:t> i trgovaca primarno se primjenjuju odredbe tih posebnih zakona. Vezano uz navedeno žalitelj smatra kao bitno istaknuti da je Direktiva 2005/29/EZ Europskog parlamenta i Vijeća od 11. svibnja 2005. godine o nepoštenoj poslovnoj praksi poslovnog subjekta u odnosu prema </w:t>
      </w:r>
      <w:r>
        <w:rPr>
          <w:rStyle w:val="document-highlight"/>
          <w:rFonts w:ascii="Arial" w:hAnsi="Arial" w:cs="Arial"/>
          <w:color w:val="212529"/>
          <w:shd w:val="clear" w:color="auto" w:fill="FFFFFF"/>
        </w:rPr>
        <w:t>potrošaču</w:t>
      </w:r>
      <w:r>
        <w:rPr>
          <w:rFonts w:ascii="Arial" w:hAnsi="Arial" w:cs="Arial"/>
          <w:color w:val="212529"/>
          <w:shd w:val="clear" w:color="auto" w:fill="FFFFFF"/>
        </w:rPr>
        <w:t> na unutarnjem tržištu (u daljnjem tekstu: Direktiva) transponirana u ZZP te se ista temelji na načelu potpunog usklađivanja kako bi se postigla viša razina </w:t>
      </w:r>
      <w:r>
        <w:rPr>
          <w:rStyle w:val="document-highlight"/>
          <w:rFonts w:ascii="Arial" w:hAnsi="Arial" w:cs="Arial"/>
          <w:color w:val="212529"/>
          <w:shd w:val="clear" w:color="auto" w:fill="FFFFFF"/>
        </w:rPr>
        <w:t>zaštite potrošača</w:t>
      </w:r>
      <w:r>
        <w:rPr>
          <w:rFonts w:ascii="Arial" w:hAnsi="Arial" w:cs="Arial"/>
          <w:color w:val="212529"/>
          <w:shd w:val="clear" w:color="auto" w:fill="FFFFFF"/>
        </w:rPr>
        <w:t>, odnosno kako bi se uklonile prepreke na unutarnjem tržištu i povećala pravna sigurnost za </w:t>
      </w:r>
      <w:r>
        <w:rPr>
          <w:rStyle w:val="document-highlight"/>
          <w:rFonts w:ascii="Arial" w:hAnsi="Arial" w:cs="Arial"/>
          <w:color w:val="212529"/>
          <w:shd w:val="clear" w:color="auto" w:fill="FFFFFF"/>
        </w:rPr>
        <w:t>potrošače</w:t>
      </w:r>
      <w:r>
        <w:rPr>
          <w:rFonts w:ascii="Arial" w:hAnsi="Arial" w:cs="Arial"/>
          <w:color w:val="212529"/>
          <w:shd w:val="clear" w:color="auto" w:fill="FFFFFF"/>
        </w:rPr>
        <w:t> i poslovne subjekte. Žalitelj ukazuje na članak 3. stavak 4. Direktive te preambulu 19. Direktive, koji upravo predstavljaju ključne dijelove Direktive te se njima pojašnjava da Direktiva nadopunjuje ostalo zakonodavstvo EU- a, odnosno „pravila Zajednice” kojim se uređuju specifični aspekti nepoštene poslovne prakse. Direktiva upravo stoga ima ulogu odnosno djeluje poput „sigurnosne mreže” kojom se osigurava mogućnost zadržavanja zajedničkog visokog stupnja </w:t>
      </w:r>
      <w:r>
        <w:rPr>
          <w:rStyle w:val="document-highlight"/>
          <w:rFonts w:ascii="Arial" w:hAnsi="Arial" w:cs="Arial"/>
          <w:color w:val="212529"/>
          <w:shd w:val="clear" w:color="auto" w:fill="FFFFFF"/>
        </w:rPr>
        <w:t>zaštite potrošača</w:t>
      </w:r>
      <w:r>
        <w:rPr>
          <w:rFonts w:ascii="Arial" w:hAnsi="Arial" w:cs="Arial"/>
          <w:color w:val="212529"/>
          <w:shd w:val="clear" w:color="auto" w:fill="FFFFFF"/>
        </w:rPr>
        <w:t xml:space="preserve"> od nepoštene poslovne prakse u svim sektorima, uključujući nadopunjavanjem i ispunjavanjem praznina u drugom pravu EU-a. Ako se sektorsko zakonodavstvo koje je na snazi i njegove odredbe preklapaju s odredbama Direktive, prednost imaju odgovarajuće odredbe </w:t>
      </w:r>
      <w:proofErr w:type="spellStart"/>
      <w:r>
        <w:rPr>
          <w:rFonts w:ascii="Arial" w:hAnsi="Arial" w:cs="Arial"/>
          <w:color w:val="212529"/>
          <w:shd w:val="clear" w:color="auto" w:fill="FFFFFF"/>
        </w:rPr>
        <w:t>lex</w:t>
      </w:r>
      <w:proofErr w:type="spellEnd"/>
      <w:r>
        <w:rPr>
          <w:rFonts w:ascii="Arial" w:hAnsi="Arial" w:cs="Arial"/>
          <w:color w:val="212529"/>
          <w:shd w:val="clear" w:color="auto" w:fill="FFFFFF"/>
        </w:rPr>
        <w:t xml:space="preserve"> </w:t>
      </w:r>
      <w:proofErr w:type="spellStart"/>
      <w:r>
        <w:rPr>
          <w:rFonts w:ascii="Arial" w:hAnsi="Arial" w:cs="Arial"/>
          <w:color w:val="212529"/>
          <w:shd w:val="clear" w:color="auto" w:fill="FFFFFF"/>
        </w:rPr>
        <w:t>specialis</w:t>
      </w:r>
      <w:proofErr w:type="spellEnd"/>
      <w:r>
        <w:rPr>
          <w:rFonts w:ascii="Arial" w:hAnsi="Arial" w:cs="Arial"/>
          <w:color w:val="212529"/>
          <w:shd w:val="clear" w:color="auto" w:fill="FFFFFF"/>
        </w:rPr>
        <w:t>, međutim, skreće se pažnja da i tada Direktiva ostaje relevantna za ocjenu drugih mogućih aspekata poslovne prakse koji nisu obuhvaćeni sektorskim odredbama kao što je agresivno ponašanje trgovca. Imajući u vidu da se pravila Direktive moraju primijeniti, odnosno ispoštovati prilikom poslovanja pružatelja usluga, a uzevši u obzir da ZOUE, propis koji je usklađen s pravnim propisima Europske unije, te </w:t>
      </w:r>
      <w:r>
        <w:rPr>
          <w:rStyle w:val="document-highlight"/>
          <w:rFonts w:ascii="Arial" w:hAnsi="Arial" w:cs="Arial"/>
          <w:color w:val="212529"/>
          <w:shd w:val="clear" w:color="auto" w:fill="FFFFFF"/>
        </w:rPr>
        <w:t>nije</w:t>
      </w:r>
      <w:r>
        <w:rPr>
          <w:rFonts w:ascii="Arial" w:hAnsi="Arial" w:cs="Arial"/>
          <w:color w:val="212529"/>
        </w:rPr>
        <w:t> propisao odredbe o nepoštenom postupanju, odnosno nepoštenoj poslovnoj praksi, u konkretnom slučaju upravo Direktiva, odnosno odredbe ZZP-a se primjenjuju za ocjenu aspekta poslovne prakse, uključujući s aspekta agresivnog ponašanja trgovca, odnosno agresivne poslovne prakse.</w:t>
      </w:r>
    </w:p>
    <w:p w:rsidR="00870B1E" w:rsidP="0007531E" w:rsidRDefault="00870B1E" w14:paraId="0DEA3B08" w14:textId="77777777">
      <w:pPr>
        <w:pStyle w:val="margin-zero"/>
        <w:shd w:val="clear" w:color="auto" w:fill="FFFFFF"/>
        <w:spacing w:before="0" w:beforeAutospacing="false" w:after="0" w:afterAutospacing="false"/>
        <w:jc w:val="both"/>
        <w:rPr>
          <w:rFonts w:ascii="Arial" w:hAnsi="Arial" w:cs="Arial"/>
          <w:color w:val="212529"/>
        </w:rPr>
      </w:pPr>
    </w:p>
    <w:p w:rsidR="00233E7C" w:rsidP="0007531E" w:rsidRDefault="00233E7C" w14:paraId="321222FE" w14:textId="6DE75681">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3.12.</w:t>
      </w:r>
      <w:r w:rsidR="00870B1E">
        <w:rPr>
          <w:rFonts w:ascii="Arial" w:hAnsi="Arial" w:cs="Arial"/>
          <w:color w:val="212529"/>
        </w:rPr>
        <w:tab/>
      </w:r>
      <w:r>
        <w:rPr>
          <w:rFonts w:ascii="Arial" w:hAnsi="Arial" w:cs="Arial"/>
          <w:color w:val="212529"/>
        </w:rPr>
        <w:t xml:space="preserve"> Žalitelj ukazuje da je presuda opterećena evidentnim postojanjem nedopuštenog ekscesivnog formalizma. Ustavni Sud Republike Hrvatske je u mnogim svojim odlukama, pa tako naročito i u Odluci broj: U-III-5989/2013 od 9. veljače 2016. („Narodne novine“ broj: 25/16.) upozorio na pogrešno pristupanje mjerodavnom pravu na pretjerano formalan i nefleksibilan način odnosno na nedostatak tumačenja mjerodavnog prava u svjetlu okolnosti svakog konkretnog slučaja. Navedenom je Odlukom Ustavnog suda, između ostalog, jasno opisana dužnost sudova u slučaju kad je mjerodavan jedan zakon, ali združeni učinci tog i nekog drugog ili više drugih zakona izravno utječu na zakonska prava ili obveze stranaka. U takvim slučajevima su, prema odluci Ustavnog suda, sva nadležna tijela, uključujući sudove, bez iznimke dužni tumačiti sve te mjerodavne propise u njihovoj ukupnosti, polazeći od združenih učinaka koje oni proizvode za stranku u svjetlu osobitih okolnosti samog slučaja, stalno imajući na umu da njihove odluke ne smiju </w:t>
      </w:r>
      <w:r>
        <w:rPr>
          <w:rFonts w:ascii="Arial" w:hAnsi="Arial" w:cs="Arial"/>
          <w:color w:val="212529"/>
        </w:rPr>
        <w:lastRenderedPageBreak/>
        <w:t>dovoditi do nerazumnog i objektivno neopravdanog ishoda za samu stranku, a ponajmanje kršiti njihova ustavna prava ili objektivne vrijednosti hrvatskog ustavnog poretka. Pretjerani (ekscesivni) formalizam u odlučivanju/suđenju postoji onda kad su pravna stajališta proizvod mehaničke primjene pozitivnog prava, bez uzimanja u obzir konteksta i bez sagledavanja pravnog problema kao jedinstvene cjeline. Kategoričnost objektivnog prava nikako ne znači da se pravna pravila smiju primjenjivati na konkretne životne situacije toliko nefleksibilno, mehanički i slijepo da postaje nemoguće uvažavati imperative razumnosti i pravičnosti. U svakom takvom slučaju uvijek će biti riječ o pretjeranom formalizmu protivnom Ustavu. Slijedom navedenog, mišljenje je žalitelja da je Sud propustio, a trebao je mjerodavne odredbe ZZP-a protumačiti u svjetlu osobitih okolnosti konkretnog slučaja</w:t>
      </w:r>
      <w:r w:rsidR="0010151D">
        <w:rPr>
          <w:rFonts w:ascii="Arial" w:hAnsi="Arial" w:cs="Arial"/>
          <w:color w:val="212529"/>
        </w:rPr>
        <w:t>.</w:t>
      </w:r>
    </w:p>
    <w:p w:rsidR="00870B1E" w:rsidP="0007531E" w:rsidRDefault="00870B1E" w14:paraId="7EBE2540" w14:textId="77777777">
      <w:pPr>
        <w:pStyle w:val="margin-zero"/>
        <w:shd w:val="clear" w:color="auto" w:fill="FFFFFF"/>
        <w:spacing w:before="0" w:beforeAutospacing="false" w:after="0" w:afterAutospacing="false"/>
        <w:jc w:val="both"/>
        <w:rPr>
          <w:rFonts w:ascii="Arial" w:hAnsi="Arial" w:cs="Arial"/>
          <w:color w:val="212529"/>
        </w:rPr>
      </w:pPr>
    </w:p>
    <w:p w:rsidR="00233E7C" w:rsidP="0007531E" w:rsidRDefault="00233E7C" w14:paraId="7CD52E74" w14:textId="5FA8096D">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 xml:space="preserve">3.13. </w:t>
      </w:r>
      <w:r w:rsidR="00870B1E">
        <w:rPr>
          <w:rFonts w:ascii="Arial" w:hAnsi="Arial" w:cs="Arial"/>
          <w:color w:val="212529"/>
        </w:rPr>
        <w:tab/>
      </w:r>
      <w:r>
        <w:rPr>
          <w:rFonts w:ascii="Arial" w:hAnsi="Arial" w:cs="Arial"/>
          <w:color w:val="212529"/>
        </w:rPr>
        <w:t xml:space="preserve">Kao primjer sudske prakse žalitelj ističe pravno shvaćanje i presudu Visokog upravnog suda Republike Hrvatske Poslovni broj: Usž-4399/20-3 od 10. ožujka 2022. kojom odbija žalbu tužitelja kao neosnovanu te potvrđuje presudu Upravnog suda u Osijeku poslovni broj: </w:t>
      </w:r>
      <w:proofErr w:type="spellStart"/>
      <w:r>
        <w:rPr>
          <w:rFonts w:ascii="Arial" w:hAnsi="Arial" w:cs="Arial"/>
          <w:color w:val="212529"/>
        </w:rPr>
        <w:t>Usl</w:t>
      </w:r>
      <w:proofErr w:type="spellEnd"/>
      <w:r>
        <w:rPr>
          <w:rFonts w:ascii="Arial" w:hAnsi="Arial" w:cs="Arial"/>
          <w:color w:val="212529"/>
        </w:rPr>
        <w:t xml:space="preserve">- 766/20-6 od 22. rujna 2020. te presudu Visokog upravnog suda Republike Hrvatske Poslovni broj: Usž-4384/20-3 od 9. veljače 2022. kojom odbija žalbu tužitelja kao neosnovanu te potvrđuje presudu Upravnog suda u Osijeku poslovni broj: Usl-755/2020-6 od 16. rujna 2020., a kojima </w:t>
      </w:r>
      <w:r>
        <w:rPr>
          <w:rFonts w:ascii="Arial" w:hAnsi="Arial" w:cs="Arial"/>
          <w:color w:val="212529"/>
          <w:shd w:val="clear" w:color="auto" w:fill="FFFFFF"/>
        </w:rPr>
        <w:t>je </w:t>
      </w:r>
      <w:r>
        <w:rPr>
          <w:rStyle w:val="document-highlight"/>
          <w:rFonts w:ascii="Arial" w:hAnsi="Arial" w:cs="Arial"/>
          <w:color w:val="212529"/>
          <w:shd w:val="clear" w:color="auto" w:fill="FFFFFF"/>
        </w:rPr>
        <w:t>potvrđeno</w:t>
      </w:r>
      <w:r>
        <w:rPr>
          <w:rFonts w:ascii="Arial" w:hAnsi="Arial" w:cs="Arial"/>
          <w:color w:val="212529"/>
          <w:shd w:val="clear" w:color="auto" w:fill="FFFFFF"/>
        </w:rPr>
        <w:t> pravno shvaćanje, pravilno utvrđeno činjenično stanje i pravilna primjena materijalnog propisa od strane žalitelja, a vezano uz meritorno pitanje obavljanja nepoštene, odnosno agresivne poslovne prakse od strane trgovca, odnosno vezano uz neopravdano podizanje cijena trgovca nakon izbijanja bolesti Covid-19, suprotno Odluci o iznimnim mjerama kontrole cijena za određene proizvode („Narodne novine“ broj: 30/20) jer je trgovac tada uistinu iskorištavao posebne okolnosti u kojima su se tada našli </w:t>
      </w:r>
      <w:r>
        <w:rPr>
          <w:rStyle w:val="document-highlight"/>
          <w:rFonts w:ascii="Arial" w:hAnsi="Arial" w:cs="Arial"/>
          <w:color w:val="212529"/>
          <w:shd w:val="clear" w:color="auto" w:fill="FFFFFF"/>
        </w:rPr>
        <w:t>potrošači</w:t>
      </w:r>
      <w:r>
        <w:rPr>
          <w:rFonts w:ascii="Arial" w:hAnsi="Arial" w:cs="Arial"/>
          <w:color w:val="212529"/>
          <w:shd w:val="clear" w:color="auto" w:fill="FFFFFF"/>
        </w:rPr>
        <w:t>, a koje okolnosti su od tolikog značaja da umanjuju sposobnost </w:t>
      </w:r>
      <w:r>
        <w:rPr>
          <w:rStyle w:val="document-highlight"/>
          <w:rFonts w:ascii="Arial" w:hAnsi="Arial" w:cs="Arial"/>
          <w:color w:val="212529"/>
          <w:shd w:val="clear" w:color="auto" w:fill="FFFFFF"/>
        </w:rPr>
        <w:t>potrošača</w:t>
      </w:r>
      <w:r>
        <w:rPr>
          <w:rFonts w:ascii="Arial" w:hAnsi="Arial" w:cs="Arial"/>
          <w:color w:val="212529"/>
          <w:shd w:val="clear" w:color="auto" w:fill="FFFFFF"/>
        </w:rPr>
        <w:t> za razumno rasuđivanje, a trgovac je bio svjestan da će te okolnosti utjecati na odluku </w:t>
      </w:r>
      <w:r>
        <w:rPr>
          <w:rStyle w:val="document-highlight"/>
          <w:rFonts w:ascii="Arial" w:hAnsi="Arial" w:cs="Arial"/>
          <w:color w:val="212529"/>
          <w:shd w:val="clear" w:color="auto" w:fill="FFFFFF"/>
        </w:rPr>
        <w:t>potrošača</w:t>
      </w:r>
      <w:r>
        <w:rPr>
          <w:rFonts w:ascii="Arial" w:hAnsi="Arial" w:cs="Arial"/>
          <w:color w:val="212529"/>
        </w:rPr>
        <w:t> u odnosu na uslugu.</w:t>
      </w:r>
    </w:p>
    <w:p w:rsidR="00870B1E" w:rsidP="0007531E" w:rsidRDefault="00870B1E" w14:paraId="2B203488" w14:textId="77777777">
      <w:pPr>
        <w:pStyle w:val="margin-zero"/>
        <w:shd w:val="clear" w:color="auto" w:fill="FFFFFF"/>
        <w:spacing w:before="0" w:beforeAutospacing="false" w:after="0" w:afterAutospacing="false"/>
        <w:jc w:val="both"/>
        <w:rPr>
          <w:rFonts w:ascii="Arial" w:hAnsi="Arial" w:cs="Arial"/>
          <w:color w:val="212529"/>
        </w:rPr>
      </w:pPr>
    </w:p>
    <w:p w:rsidR="00233E7C" w:rsidP="0007531E" w:rsidRDefault="00233E7C" w14:paraId="19642396" w14:textId="0D8C1881">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 xml:space="preserve">3.14. </w:t>
      </w:r>
      <w:r w:rsidR="00870B1E">
        <w:rPr>
          <w:rFonts w:ascii="Arial" w:hAnsi="Arial" w:cs="Arial"/>
          <w:color w:val="212529"/>
        </w:rPr>
        <w:tab/>
      </w:r>
      <w:r>
        <w:rPr>
          <w:rFonts w:ascii="Arial" w:hAnsi="Arial" w:cs="Arial"/>
          <w:color w:val="212529"/>
        </w:rPr>
        <w:t>Uz žalbu se prilažu pravomoćne i nepravomoćne presude u kojima su okrivljenici, u odnosu na utvrđeno činjenično stanje u postupku i isti opis pravne kvalifikacije prekršaja, proglašeni krivima.</w:t>
      </w:r>
    </w:p>
    <w:p w:rsidR="00870B1E" w:rsidP="0007531E" w:rsidRDefault="00870B1E" w14:paraId="322A5E2E" w14:textId="77777777">
      <w:pPr>
        <w:pStyle w:val="margin-zero"/>
        <w:shd w:val="clear" w:color="auto" w:fill="FFFFFF"/>
        <w:spacing w:before="0" w:beforeAutospacing="false" w:after="0" w:afterAutospacing="false"/>
        <w:jc w:val="both"/>
        <w:rPr>
          <w:rFonts w:ascii="Arial" w:hAnsi="Arial" w:cs="Arial"/>
          <w:color w:val="212529"/>
        </w:rPr>
      </w:pPr>
    </w:p>
    <w:p w:rsidR="00233E7C" w:rsidP="0007531E" w:rsidRDefault="00233E7C" w14:paraId="31B5E651" w14:textId="1E6BDD96">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 xml:space="preserve">4. </w:t>
      </w:r>
      <w:r w:rsidR="00870B1E">
        <w:rPr>
          <w:rFonts w:ascii="Arial" w:hAnsi="Arial" w:cs="Arial"/>
          <w:color w:val="212529"/>
        </w:rPr>
        <w:tab/>
      </w:r>
      <w:r>
        <w:rPr>
          <w:rFonts w:ascii="Arial" w:hAnsi="Arial" w:cs="Arial"/>
          <w:color w:val="212529"/>
        </w:rPr>
        <w:t>Žalitelj predlaže da se radi razloga navedenih u žalbi, žalba prihvati.</w:t>
      </w:r>
    </w:p>
    <w:p w:rsidR="00995820" w:rsidP="0007531E" w:rsidRDefault="00995820" w14:paraId="56E5410F" w14:textId="77777777">
      <w:pPr>
        <w:pStyle w:val="margin-zero"/>
        <w:shd w:val="clear" w:color="auto" w:fill="FFFFFF"/>
        <w:spacing w:before="0" w:beforeAutospacing="false" w:after="0" w:afterAutospacing="false"/>
        <w:jc w:val="both"/>
        <w:rPr>
          <w:rFonts w:ascii="Arial" w:hAnsi="Arial" w:cs="Arial"/>
          <w:color w:val="212529"/>
        </w:rPr>
      </w:pPr>
    </w:p>
    <w:p w:rsidR="00233E7C" w:rsidP="0007531E" w:rsidRDefault="00233E7C" w14:paraId="2A518D70" w14:textId="33FDCA98">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5.</w:t>
      </w:r>
      <w:r w:rsidR="00995820">
        <w:rPr>
          <w:rFonts w:ascii="Arial" w:hAnsi="Arial" w:cs="Arial"/>
          <w:color w:val="212529"/>
        </w:rPr>
        <w:tab/>
      </w:r>
      <w:r>
        <w:rPr>
          <w:rFonts w:ascii="Arial" w:hAnsi="Arial" w:cs="Arial"/>
          <w:color w:val="212529"/>
        </w:rPr>
        <w:t xml:space="preserve"> Žalba </w:t>
      </w:r>
      <w:r>
        <w:rPr>
          <w:rStyle w:val="document-highlight"/>
          <w:rFonts w:ascii="Arial" w:hAnsi="Arial" w:cs="Arial"/>
          <w:color w:val="212529"/>
          <w:shd w:val="clear" w:color="auto" w:fill="FFFFFF"/>
        </w:rPr>
        <w:t>nije</w:t>
      </w:r>
      <w:r>
        <w:rPr>
          <w:rFonts w:ascii="Arial" w:hAnsi="Arial" w:cs="Arial"/>
          <w:color w:val="212529"/>
        </w:rPr>
        <w:t> osnovana.</w:t>
      </w:r>
    </w:p>
    <w:p w:rsidR="00995820" w:rsidP="0007531E" w:rsidRDefault="00995820" w14:paraId="275D6759" w14:textId="77777777">
      <w:pPr>
        <w:pStyle w:val="margin-zero"/>
        <w:shd w:val="clear" w:color="auto" w:fill="FFFFFF"/>
        <w:spacing w:before="0" w:beforeAutospacing="false" w:after="0" w:afterAutospacing="false"/>
        <w:jc w:val="both"/>
        <w:rPr>
          <w:rFonts w:ascii="Arial" w:hAnsi="Arial" w:cs="Arial"/>
          <w:color w:val="212529"/>
        </w:rPr>
      </w:pPr>
    </w:p>
    <w:p w:rsidR="00233E7C" w:rsidP="0007531E" w:rsidRDefault="00233E7C" w14:paraId="15ABDDA1" w14:textId="6C466AC4">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 xml:space="preserve">6. </w:t>
      </w:r>
      <w:r w:rsidR="00995820">
        <w:rPr>
          <w:rFonts w:ascii="Arial" w:hAnsi="Arial" w:cs="Arial"/>
          <w:color w:val="212529"/>
        </w:rPr>
        <w:tab/>
      </w:r>
      <w:r>
        <w:rPr>
          <w:rFonts w:ascii="Arial" w:hAnsi="Arial" w:cs="Arial"/>
          <w:color w:val="212529"/>
        </w:rPr>
        <w:t>Visoki prekršajni sud Republike Hrvatske, kao drugostupanjski sud, na temelju članka 202. stavka 1. Prekršajnog zakona, ispitivao je pobijanu presudu iz osnova i razloga iz kojih se pobija žalbom, a po službenoj dužnosti ispitao je jesu li na štetu okrivljenika povrijeđene odredbe prekršajnog materijalnog prava i je li u postupku nastupila zastara prekršajnog progona, te počinjene bitne povrede odredaba prekršajnog postupka iz članka 195. stavak 1. točka 6.,7.,9. i 10. Prekršajnog zakona, te je u konkretnom slučaju našao da nisu povrijeđene odredbe prekršajnog materijalnog prava na štetu okrivljenika</w:t>
      </w:r>
      <w:r w:rsidR="0007531E">
        <w:rPr>
          <w:rFonts w:ascii="Arial" w:hAnsi="Arial" w:cs="Arial"/>
          <w:color w:val="212529"/>
        </w:rPr>
        <w:t xml:space="preserve"> niti da su povrijeđene bitne povrede odredaba prekršajnog postupka,</w:t>
      </w:r>
      <w:r>
        <w:rPr>
          <w:rFonts w:ascii="Arial" w:hAnsi="Arial" w:cs="Arial"/>
          <w:color w:val="212529"/>
        </w:rPr>
        <w:t xml:space="preserve"> na koje ovaj Sud pazi po službenoj dužnosti te da </w:t>
      </w:r>
      <w:r>
        <w:rPr>
          <w:rStyle w:val="document-highlight"/>
          <w:rFonts w:ascii="Arial" w:hAnsi="Arial" w:cs="Arial"/>
          <w:color w:val="212529"/>
          <w:shd w:val="clear" w:color="auto" w:fill="FFFFFF"/>
        </w:rPr>
        <w:t>nije</w:t>
      </w:r>
      <w:r>
        <w:rPr>
          <w:rFonts w:ascii="Arial" w:hAnsi="Arial" w:cs="Arial"/>
          <w:color w:val="212529"/>
          <w:shd w:val="clear" w:color="auto" w:fill="FFFFFF"/>
        </w:rPr>
        <w:t> nastupila zastara prekršajnog progona koja nastupa u roku od četiri godine od počinjenja </w:t>
      </w:r>
      <w:r>
        <w:rPr>
          <w:rStyle w:val="document-highlight"/>
          <w:rFonts w:ascii="Arial" w:hAnsi="Arial" w:cs="Arial"/>
          <w:color w:val="212529"/>
          <w:shd w:val="clear" w:color="auto" w:fill="FFFFFF"/>
        </w:rPr>
        <w:t>djela</w:t>
      </w:r>
      <w:r>
        <w:rPr>
          <w:rFonts w:ascii="Arial" w:hAnsi="Arial" w:cs="Arial"/>
          <w:color w:val="212529"/>
        </w:rPr>
        <w:t> prekršaja.</w:t>
      </w:r>
    </w:p>
    <w:p w:rsidR="00995820" w:rsidP="0007531E" w:rsidRDefault="00995820" w14:paraId="25A8E329" w14:textId="77777777">
      <w:pPr>
        <w:pStyle w:val="margin-zero"/>
        <w:shd w:val="clear" w:color="auto" w:fill="FFFFFF"/>
        <w:spacing w:before="0" w:beforeAutospacing="false" w:after="0" w:afterAutospacing="false"/>
        <w:jc w:val="both"/>
        <w:rPr>
          <w:rFonts w:ascii="Arial" w:hAnsi="Arial" w:cs="Arial"/>
          <w:color w:val="212529"/>
        </w:rPr>
      </w:pPr>
    </w:p>
    <w:p w:rsidR="00233E7C" w:rsidP="0007531E" w:rsidRDefault="00233E7C" w14:paraId="7D621817" w14:textId="5B1F5F54">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lastRenderedPageBreak/>
        <w:t xml:space="preserve">7. </w:t>
      </w:r>
      <w:r w:rsidR="00995820">
        <w:rPr>
          <w:rFonts w:ascii="Arial" w:hAnsi="Arial" w:cs="Arial"/>
          <w:color w:val="212529"/>
        </w:rPr>
        <w:tab/>
      </w:r>
      <w:r>
        <w:rPr>
          <w:rFonts w:ascii="Arial" w:hAnsi="Arial" w:cs="Arial"/>
          <w:color w:val="212529"/>
        </w:rPr>
        <w:t xml:space="preserve">Suprotno navodima iz žalbe, prvostupanjski sud je imao zakonsku osnovu za donošenje oslobađajuće presude a navodi pod </w:t>
      </w:r>
      <w:proofErr w:type="spellStart"/>
      <w:r>
        <w:rPr>
          <w:rFonts w:ascii="Arial" w:hAnsi="Arial" w:cs="Arial"/>
          <w:color w:val="212529"/>
        </w:rPr>
        <w:t>toč</w:t>
      </w:r>
      <w:proofErr w:type="spellEnd"/>
      <w:r>
        <w:rPr>
          <w:rFonts w:ascii="Arial" w:hAnsi="Arial" w:cs="Arial"/>
          <w:color w:val="212529"/>
        </w:rPr>
        <w:t>. 3.14. ove presude ne dovode u pitanje zakonitost prvostupanjske odluke jer se u sudskoj praksi događa da prvostupanjski sudovi na iste ili u biti iste činjenice drugačije primjene zakon, međutim zato postoje mehanizmi za ujednačavanje sudske prakse kroz žalbeni postupak propisani PZ-om, te propisani čl. 38. Zakona o sudovima.</w:t>
      </w:r>
    </w:p>
    <w:p w:rsidR="00995820" w:rsidP="0007531E" w:rsidRDefault="00995820" w14:paraId="527A1C2D" w14:textId="77777777">
      <w:pPr>
        <w:pStyle w:val="margin-zero"/>
        <w:shd w:val="clear" w:color="auto" w:fill="FFFFFF"/>
        <w:spacing w:before="0" w:beforeAutospacing="false" w:after="0" w:afterAutospacing="false"/>
        <w:jc w:val="both"/>
        <w:rPr>
          <w:rFonts w:ascii="Arial" w:hAnsi="Arial" w:cs="Arial"/>
          <w:color w:val="212529"/>
        </w:rPr>
      </w:pPr>
    </w:p>
    <w:p w:rsidR="00233E7C" w:rsidP="0007531E" w:rsidRDefault="00233E7C" w14:paraId="374329CF" w14:textId="3197BBA5">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 xml:space="preserve">8. </w:t>
      </w:r>
      <w:r w:rsidR="00995820">
        <w:rPr>
          <w:rFonts w:ascii="Arial" w:hAnsi="Arial" w:cs="Arial"/>
          <w:color w:val="212529"/>
        </w:rPr>
        <w:tab/>
      </w:r>
      <w:r>
        <w:rPr>
          <w:rFonts w:ascii="Arial" w:hAnsi="Arial" w:cs="Arial"/>
          <w:color w:val="212529"/>
        </w:rPr>
        <w:t>Navodi iz žalbe pod 3.13. ove presude su neosnovani jer se po mišljenju ovog Suda ne radi o usporedivim predmetima. Prvostupanjski sud je u predmetnom slučaju donio oslobađajuću odluku jer </w:t>
      </w:r>
      <w:r>
        <w:rPr>
          <w:rStyle w:val="document-highlight"/>
          <w:rFonts w:ascii="Arial" w:hAnsi="Arial" w:cs="Arial"/>
          <w:color w:val="212529"/>
          <w:shd w:val="clear" w:color="auto" w:fill="FFFFFF"/>
        </w:rPr>
        <w:t>djelo</w:t>
      </w:r>
      <w:r>
        <w:rPr>
          <w:rFonts w:ascii="Arial" w:hAnsi="Arial" w:cs="Arial"/>
          <w:color w:val="212529"/>
          <w:shd w:val="clear" w:color="auto" w:fill="FFFFFF"/>
        </w:rPr>
        <w:t> kako je opisano u činjeničnom opisu optužnog prijedloga po propisu </w:t>
      </w:r>
      <w:r>
        <w:rPr>
          <w:rStyle w:val="document-highlight"/>
          <w:rFonts w:ascii="Arial" w:hAnsi="Arial" w:cs="Arial"/>
          <w:color w:val="212529"/>
          <w:shd w:val="clear" w:color="auto" w:fill="FFFFFF"/>
        </w:rPr>
        <w:t>nije</w:t>
      </w:r>
      <w:r>
        <w:rPr>
          <w:rFonts w:ascii="Arial" w:hAnsi="Arial" w:cs="Arial"/>
          <w:color w:val="212529"/>
          <w:shd w:val="clear" w:color="auto" w:fill="FFFFFF"/>
        </w:rPr>
        <w:t> prekršaj. Imajući u vidu odluke koje je uz žalbu priložio tužitelj ovaj Sud smatra da predmetna odluka </w:t>
      </w:r>
      <w:r>
        <w:rPr>
          <w:rStyle w:val="document-highlight"/>
          <w:rFonts w:ascii="Arial" w:hAnsi="Arial" w:cs="Arial"/>
          <w:color w:val="212529"/>
          <w:shd w:val="clear" w:color="auto" w:fill="FFFFFF"/>
        </w:rPr>
        <w:t>nije</w:t>
      </w:r>
      <w:r>
        <w:rPr>
          <w:rFonts w:ascii="Arial" w:hAnsi="Arial" w:cs="Arial"/>
          <w:color w:val="212529"/>
        </w:rPr>
        <w:t xml:space="preserve"> usporediva s odlukama Visokog upravnog suda Republike Hrvatske Poslovni broj: Usž-4399/20-3 od 10. ožujka 2022. kojom odbija žalba tužitelja kao neosnovana te potvrđuje presuda Upravnog suda u Osijeku poslovni broj: </w:t>
      </w:r>
      <w:proofErr w:type="spellStart"/>
      <w:r>
        <w:rPr>
          <w:rFonts w:ascii="Arial" w:hAnsi="Arial" w:cs="Arial"/>
          <w:color w:val="212529"/>
        </w:rPr>
        <w:t>Usl</w:t>
      </w:r>
      <w:proofErr w:type="spellEnd"/>
      <w:r>
        <w:rPr>
          <w:rFonts w:ascii="Arial" w:hAnsi="Arial" w:cs="Arial"/>
          <w:color w:val="212529"/>
        </w:rPr>
        <w:t>- 766/20-6 od 22. rujna 2020., i Visokog upravnog suda Republike Hrvatske Poslovni broj: Usž-4384/20-3 od 9. veljače 2022. kojom odbija žalba tužitelja kao neosnovana te potvrđuje presuda Upravnog suda u Osijeku poslovni broj: Usl-755/2020-6 od 16. rujna 2020.</w:t>
      </w:r>
    </w:p>
    <w:p w:rsidR="00995820" w:rsidP="0007531E" w:rsidRDefault="00995820" w14:paraId="0649DF08" w14:textId="77777777">
      <w:pPr>
        <w:pStyle w:val="margin-zero"/>
        <w:shd w:val="clear" w:color="auto" w:fill="FFFFFF"/>
        <w:spacing w:before="0" w:beforeAutospacing="false" w:after="0" w:afterAutospacing="false"/>
        <w:jc w:val="both"/>
        <w:rPr>
          <w:rFonts w:ascii="Arial" w:hAnsi="Arial" w:cs="Arial"/>
          <w:color w:val="212529"/>
        </w:rPr>
      </w:pPr>
    </w:p>
    <w:p w:rsidR="00233E7C" w:rsidP="0007531E" w:rsidRDefault="00233E7C" w14:paraId="26A7C2FE" w14:textId="5AFDD96C">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 xml:space="preserve">9. </w:t>
      </w:r>
      <w:r w:rsidR="00995820">
        <w:rPr>
          <w:rFonts w:ascii="Arial" w:hAnsi="Arial" w:cs="Arial"/>
          <w:color w:val="212529"/>
        </w:rPr>
        <w:tab/>
      </w:r>
      <w:r>
        <w:rPr>
          <w:rFonts w:ascii="Arial" w:hAnsi="Arial" w:cs="Arial"/>
          <w:color w:val="212529"/>
        </w:rPr>
        <w:t>Žalitelj iznosi svoje viđenje i tumačenje propisa koje je u konkretnom predmetu trebalo primijeniti, stoga je ovaj Sud odlučujući o žalbi radi tumačenja predmetnih odredbi ZZP-a uzeo u obzir i odredbe Direktive 2005/29/EZ Europskog parlamenta i Vijeća od 11. svibnja 2005. o nepoštenoj poslovnoj praksi poslovnog subjekta u odnosu prema </w:t>
      </w:r>
      <w:r>
        <w:rPr>
          <w:rStyle w:val="document-highlight"/>
          <w:rFonts w:ascii="Arial" w:hAnsi="Arial" w:cs="Arial"/>
          <w:color w:val="212529"/>
          <w:shd w:val="clear" w:color="auto" w:fill="FFFFFF"/>
        </w:rPr>
        <w:t>potrošaču</w:t>
      </w:r>
      <w:r>
        <w:rPr>
          <w:rFonts w:ascii="Arial" w:hAnsi="Arial" w:cs="Arial"/>
          <w:color w:val="212529"/>
        </w:rPr>
        <w:t> na unutarnjem tržištu ( u daljnjem tekstu Direktiva).</w:t>
      </w:r>
    </w:p>
    <w:p w:rsidR="00995820" w:rsidP="0007531E" w:rsidRDefault="00995820" w14:paraId="06060A1D" w14:textId="77777777">
      <w:pPr>
        <w:pStyle w:val="margin-zero"/>
        <w:shd w:val="clear" w:color="auto" w:fill="FFFFFF"/>
        <w:spacing w:before="0" w:beforeAutospacing="false" w:after="0" w:afterAutospacing="false"/>
        <w:jc w:val="both"/>
        <w:rPr>
          <w:rFonts w:ascii="Arial" w:hAnsi="Arial" w:cs="Arial"/>
          <w:color w:val="212529"/>
        </w:rPr>
      </w:pPr>
    </w:p>
    <w:p w:rsidR="00233E7C" w:rsidP="0007531E" w:rsidRDefault="00233E7C" w14:paraId="0CF0471E" w14:textId="206C081F">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 xml:space="preserve">10. </w:t>
      </w:r>
      <w:r w:rsidR="00995820">
        <w:rPr>
          <w:rFonts w:ascii="Arial" w:hAnsi="Arial" w:cs="Arial"/>
          <w:color w:val="212529"/>
        </w:rPr>
        <w:tab/>
      </w:r>
      <w:r>
        <w:rPr>
          <w:rFonts w:ascii="Arial" w:hAnsi="Arial" w:cs="Arial"/>
          <w:color w:val="212529"/>
        </w:rPr>
        <w:t>Tužitelj dakle, prema gornjem sadržaju optuženja, navodi kako je okrivljeni koristio poslovnu praksu zabranjenu odredbama članaka 33., 34., 35., 36, 38. i 39. stavak 1. točka 3. ZPP-a, a koje odredbe se odnose i na zavaravajuću poslovnu praksu i na agresivnu poslovnu praksu.</w:t>
      </w:r>
    </w:p>
    <w:p w:rsidR="00995820" w:rsidP="0007531E" w:rsidRDefault="00995820" w14:paraId="575751A9" w14:textId="77777777">
      <w:pPr>
        <w:pStyle w:val="margin-zero"/>
        <w:shd w:val="clear" w:color="auto" w:fill="FFFFFF"/>
        <w:spacing w:before="0" w:beforeAutospacing="false" w:after="0" w:afterAutospacing="false"/>
        <w:jc w:val="both"/>
        <w:rPr>
          <w:rFonts w:ascii="Arial" w:hAnsi="Arial" w:cs="Arial"/>
          <w:color w:val="212529"/>
        </w:rPr>
      </w:pPr>
    </w:p>
    <w:p w:rsidR="00233E7C" w:rsidP="0007531E" w:rsidRDefault="00233E7C" w14:paraId="78E51041" w14:textId="4BE491EB">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 xml:space="preserve">11. </w:t>
      </w:r>
      <w:r w:rsidR="00995820">
        <w:rPr>
          <w:rFonts w:ascii="Arial" w:hAnsi="Arial" w:cs="Arial"/>
          <w:color w:val="212529"/>
        </w:rPr>
        <w:tab/>
      </w:r>
      <w:r>
        <w:rPr>
          <w:rFonts w:ascii="Arial" w:hAnsi="Arial" w:cs="Arial"/>
          <w:color w:val="212529"/>
        </w:rPr>
        <w:t>U nastavku se citiraju odredbe ZZP-a, na koje se tužitelj poziva u optužnom prijedlogu, kao i odredbe Direktive.</w:t>
      </w:r>
    </w:p>
    <w:p w:rsidR="00233E7C" w:rsidP="0007531E" w:rsidRDefault="00233E7C" w14:paraId="06AD7CF6"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 Odredbom članka 33. ZZP-a propisano je da je nepoštena poslovna praksa zabranjena.</w:t>
      </w:r>
    </w:p>
    <w:p w:rsidR="00233E7C" w:rsidP="0007531E" w:rsidRDefault="00233E7C" w14:paraId="489F99D8"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-Odredbom članka 34. ZZP-a propisano je:</w:t>
      </w:r>
    </w:p>
    <w:p w:rsidR="00233E7C" w:rsidP="0007531E" w:rsidRDefault="00233E7C" w14:paraId="2DDDE151"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(1) Poslovna praksa je nepoštena:</w:t>
      </w:r>
    </w:p>
    <w:p w:rsidR="00233E7C" w:rsidP="0007531E" w:rsidRDefault="00233E7C" w14:paraId="34199ED8" w14:textId="77777777">
      <w:pPr>
        <w:pStyle w:val="margin-zero"/>
        <w:shd w:val="clear" w:color="auto" w:fill="FFFFFF"/>
        <w:spacing w:before="0" w:beforeAutospacing="false" w:after="0" w:afterAutospacing="false"/>
        <w:ind w:firstLine="750"/>
        <w:jc w:val="both"/>
        <w:rPr>
          <w:rFonts w:ascii="Arial" w:hAnsi="Arial" w:cs="Arial"/>
          <w:color w:val="212529"/>
        </w:rPr>
      </w:pPr>
      <w:r>
        <w:rPr>
          <w:rFonts w:ascii="Arial" w:hAnsi="Arial" w:cs="Arial"/>
          <w:color w:val="212529"/>
        </w:rPr>
        <w:t>- ako je suprotna zahtjevima profesionalne pažnje i</w:t>
      </w:r>
    </w:p>
    <w:p w:rsidR="00233E7C" w:rsidP="0007531E" w:rsidRDefault="00233E7C" w14:paraId="55EF83B5" w14:textId="77777777">
      <w:pPr>
        <w:pStyle w:val="margin-zero"/>
        <w:shd w:val="clear" w:color="auto" w:fill="FFFFFF"/>
        <w:spacing w:before="0" w:beforeAutospacing="false" w:after="0" w:afterAutospacing="false"/>
        <w:ind w:firstLine="750"/>
        <w:jc w:val="both"/>
        <w:rPr>
          <w:rFonts w:ascii="Arial" w:hAnsi="Arial" w:cs="Arial"/>
          <w:color w:val="212529"/>
        </w:rPr>
      </w:pPr>
      <w:r>
        <w:rPr>
          <w:rFonts w:ascii="Arial" w:hAnsi="Arial" w:cs="Arial"/>
          <w:color w:val="212529"/>
        </w:rPr>
        <w:t>- ako, u smislu određenog proizvoda, bitno utječe ili je vjerojatno da će bitno utjecati na ekonomsko ponašanje prosječnog </w:t>
      </w:r>
      <w:r>
        <w:rPr>
          <w:rStyle w:val="document-highlight"/>
          <w:rFonts w:ascii="Arial" w:hAnsi="Arial" w:cs="Arial"/>
          <w:color w:val="212529"/>
          <w:shd w:val="clear" w:color="auto" w:fill="FFFFFF"/>
        </w:rPr>
        <w:t>potrošača</w:t>
      </w:r>
      <w:r>
        <w:rPr>
          <w:rFonts w:ascii="Arial" w:hAnsi="Arial" w:cs="Arial"/>
          <w:color w:val="212529"/>
        </w:rPr>
        <w:t> kojemu je takva praksa namijenjena ili do kojega ona dopire odnosno prosječnog člana određene skupine </w:t>
      </w:r>
      <w:r>
        <w:rPr>
          <w:rStyle w:val="document-highlight"/>
          <w:rFonts w:ascii="Arial" w:hAnsi="Arial" w:cs="Arial"/>
          <w:color w:val="212529"/>
          <w:shd w:val="clear" w:color="auto" w:fill="FFFFFF"/>
        </w:rPr>
        <w:t>potrošača</w:t>
      </w:r>
      <w:r>
        <w:rPr>
          <w:rFonts w:ascii="Arial" w:hAnsi="Arial" w:cs="Arial"/>
          <w:color w:val="212529"/>
        </w:rPr>
        <w:t> na koju je ta praksa usmjerena.</w:t>
      </w:r>
    </w:p>
    <w:p w:rsidR="00233E7C" w:rsidP="0007531E" w:rsidRDefault="00233E7C" w14:paraId="609C9C48"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(2) Poslovna praksa koja će vjerojatno bitno utjecati na ekonomsko ponašanje samo jasno odredive skupine </w:t>
      </w:r>
      <w:r>
        <w:rPr>
          <w:rStyle w:val="document-highlight"/>
          <w:rFonts w:ascii="Arial" w:hAnsi="Arial" w:cs="Arial"/>
          <w:color w:val="212529"/>
          <w:shd w:val="clear" w:color="auto" w:fill="FFFFFF"/>
        </w:rPr>
        <w:t>potrošača</w:t>
      </w:r>
      <w:r>
        <w:rPr>
          <w:rFonts w:ascii="Arial" w:hAnsi="Arial" w:cs="Arial"/>
          <w:color w:val="212529"/>
        </w:rPr>
        <w:t> koji su zbog tjelesnih ili duševnih mana, dobi ili lakomislenosti posebno osjetljivi na određenu poslovnu praksu ili određeni proizvod, i to na način koji je trgovac mogao razumno predvidjeti, procjenjivat će se iz perspektive prosječnog člana te skupine </w:t>
      </w:r>
      <w:r>
        <w:rPr>
          <w:rStyle w:val="document-highlight"/>
          <w:rFonts w:ascii="Arial" w:hAnsi="Arial" w:cs="Arial"/>
          <w:color w:val="212529"/>
          <w:shd w:val="clear" w:color="auto" w:fill="FFFFFF"/>
        </w:rPr>
        <w:t>potrošača</w:t>
      </w:r>
      <w:r>
        <w:rPr>
          <w:rFonts w:ascii="Arial" w:hAnsi="Arial" w:cs="Arial"/>
          <w:color w:val="212529"/>
        </w:rPr>
        <w:t>.</w:t>
      </w:r>
    </w:p>
    <w:p w:rsidR="00233E7C" w:rsidP="0007531E" w:rsidRDefault="00233E7C" w14:paraId="732454B7"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(3) Odredba stavka 2. ovoga članka ne utječe na dopuštenost korištenja uobičajene i zakonite promidžbene prakse preuveličavanja ili davanja izjava za koje se ne očekuje da budu shvaćene doslovno.</w:t>
      </w:r>
    </w:p>
    <w:p w:rsidR="00233E7C" w:rsidP="0007531E" w:rsidRDefault="00233E7C" w14:paraId="53D2D329"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lastRenderedPageBreak/>
        <w:t>(4) Nepoštenom poslovnom praksom posebno se smatra:</w:t>
      </w:r>
    </w:p>
    <w:p w:rsidR="00233E7C" w:rsidP="0007531E" w:rsidRDefault="00233E7C" w14:paraId="59FBAE46" w14:textId="77777777">
      <w:pPr>
        <w:pStyle w:val="margin-zero"/>
        <w:shd w:val="clear" w:color="auto" w:fill="FFFFFF"/>
        <w:spacing w:before="0" w:beforeAutospacing="false" w:after="0" w:afterAutospacing="false"/>
        <w:ind w:firstLine="750"/>
        <w:jc w:val="both"/>
        <w:rPr>
          <w:rFonts w:ascii="Arial" w:hAnsi="Arial" w:cs="Arial"/>
          <w:color w:val="212529"/>
        </w:rPr>
      </w:pPr>
      <w:r>
        <w:rPr>
          <w:rFonts w:ascii="Arial" w:hAnsi="Arial" w:cs="Arial"/>
          <w:color w:val="212529"/>
        </w:rPr>
        <w:t>- zavaravajuća poslovna praksa i</w:t>
      </w:r>
    </w:p>
    <w:p w:rsidR="00233E7C" w:rsidP="0007531E" w:rsidRDefault="00233E7C" w14:paraId="2759A03A" w14:textId="77777777">
      <w:pPr>
        <w:pStyle w:val="margin-zero"/>
        <w:shd w:val="clear" w:color="auto" w:fill="FFFFFF"/>
        <w:spacing w:before="0" w:beforeAutospacing="false" w:after="0" w:afterAutospacing="false"/>
        <w:ind w:firstLine="750"/>
        <w:jc w:val="both"/>
        <w:rPr>
          <w:rFonts w:ascii="Arial" w:hAnsi="Arial" w:cs="Arial"/>
          <w:color w:val="212529"/>
        </w:rPr>
      </w:pPr>
      <w:r>
        <w:rPr>
          <w:rFonts w:ascii="Arial" w:hAnsi="Arial" w:cs="Arial"/>
          <w:color w:val="212529"/>
        </w:rPr>
        <w:t>- agresivna poslovna praksa.</w:t>
      </w:r>
    </w:p>
    <w:p w:rsidR="00233E7C" w:rsidP="0007531E" w:rsidRDefault="00233E7C" w14:paraId="3464A105"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-Odredbom članka 35. ZZP-a propisano je:</w:t>
      </w:r>
    </w:p>
    <w:p w:rsidR="00233E7C" w:rsidP="0007531E" w:rsidRDefault="00233E7C" w14:paraId="13820F64"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(1) Poslovna praksa smatra se zavaravajućom ako sadrži netočne informacije, zbog čega je neistinita ili ako na neki drugi način, uključujući njezino cjelokupno predstavljanje, pa čak ako je informacija činjenično točna, zavarava ili je vjerojatno da će zavarati prosječnog </w:t>
      </w:r>
      <w:r>
        <w:rPr>
          <w:rStyle w:val="document-highlight"/>
          <w:rFonts w:ascii="Arial" w:hAnsi="Arial" w:cs="Arial"/>
          <w:color w:val="212529"/>
          <w:shd w:val="clear" w:color="auto" w:fill="FFFFFF"/>
        </w:rPr>
        <w:t>potrošača</w:t>
      </w:r>
      <w:r>
        <w:rPr>
          <w:rFonts w:ascii="Arial" w:hAnsi="Arial" w:cs="Arial"/>
          <w:color w:val="212529"/>
        </w:rPr>
        <w:t> u vezi s nekom od okolnosti navedenih u stavku 2. ovoga članka, čime ga navodi ili je vjerojatno da će ga navesti da donese odluku o kupnji koju inače ne bi donio.</w:t>
      </w:r>
    </w:p>
    <w:p w:rsidR="00233E7C" w:rsidP="0007531E" w:rsidRDefault="00233E7C" w14:paraId="7F95293F"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(2) Okolnosti iz stavka 1. ovoga članka na koje se zavaravajuća poslovna praksa odnosi jesu:</w:t>
      </w:r>
    </w:p>
    <w:p w:rsidR="00233E7C" w:rsidP="0007531E" w:rsidRDefault="00233E7C" w14:paraId="185C3F63"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1. postojanje ili priroda proizvoda</w:t>
      </w:r>
    </w:p>
    <w:p w:rsidR="00233E7C" w:rsidP="0007531E" w:rsidRDefault="00233E7C" w14:paraId="25F88937"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 xml:space="preserve">2. osnovna obilježja proizvoda, kao što su njegova dostupnost, koristi, rizici, izvedba, sastav, </w:t>
      </w:r>
      <w:proofErr w:type="spellStart"/>
      <w:r>
        <w:rPr>
          <w:rFonts w:ascii="Arial" w:hAnsi="Arial" w:cs="Arial"/>
          <w:color w:val="212529"/>
        </w:rPr>
        <w:t>pripadci</w:t>
      </w:r>
      <w:proofErr w:type="spellEnd"/>
      <w:r>
        <w:rPr>
          <w:rFonts w:ascii="Arial" w:hAnsi="Arial" w:cs="Arial"/>
          <w:color w:val="212529"/>
        </w:rPr>
        <w:t xml:space="preserve">, postojanje </w:t>
      </w:r>
      <w:proofErr w:type="spellStart"/>
      <w:r>
        <w:rPr>
          <w:rFonts w:ascii="Arial" w:hAnsi="Arial" w:cs="Arial"/>
          <w:color w:val="212529"/>
        </w:rPr>
        <w:t>postprodajne</w:t>
      </w:r>
      <w:proofErr w:type="spellEnd"/>
      <w:r>
        <w:rPr>
          <w:rFonts w:ascii="Arial" w:hAnsi="Arial" w:cs="Arial"/>
          <w:color w:val="212529"/>
        </w:rPr>
        <w:t xml:space="preserve"> pomoći </w:t>
      </w:r>
      <w:r>
        <w:rPr>
          <w:rStyle w:val="document-highlight"/>
          <w:rFonts w:ascii="Arial" w:hAnsi="Arial" w:cs="Arial"/>
          <w:color w:val="212529"/>
          <w:shd w:val="clear" w:color="auto" w:fill="FFFFFF"/>
        </w:rPr>
        <w:t>potrošaču</w:t>
      </w:r>
      <w:r>
        <w:rPr>
          <w:rFonts w:ascii="Arial" w:hAnsi="Arial" w:cs="Arial"/>
          <w:color w:val="212529"/>
        </w:rPr>
        <w:t> i sustava rješavanja pritužbi, metode i datum izrade ili nabave, dostava, podobnost za ostvarivanje svrhe, način korištenja, količina, specifikacija, zemljopisno ili tržišno podrijetlo, rezultati koji se očekuju od njegove uporabe ili rezultati i bitni pokazatelji testova ili provjera provedenih na proizvodu</w:t>
      </w:r>
    </w:p>
    <w:p w:rsidR="00233E7C" w:rsidP="0007531E" w:rsidRDefault="00233E7C" w14:paraId="4AB4CB10"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3. opseg obveza trgovca, motivi poslovne prakse te priroda postupka prodaje, bilo koja izjava ili simbol koji se odnosi na izravno ili neizravno sponzorstvo ili odobrenje trgovca ili proizvoda</w:t>
      </w:r>
    </w:p>
    <w:p w:rsidR="00233E7C" w:rsidP="0007531E" w:rsidRDefault="00233E7C" w14:paraId="14DEF49D"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4. cijena proizvoda ili način na koji je ona izračunata ili postojanje određene pogodnosti u odnosu na cijenu</w:t>
      </w:r>
    </w:p>
    <w:p w:rsidR="00233E7C" w:rsidP="0007531E" w:rsidRDefault="00233E7C" w14:paraId="485AEFAB"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5. potreba servisiranja, rezervnih dijelova, zamjene ili popravka</w:t>
      </w:r>
    </w:p>
    <w:p w:rsidR="00233E7C" w:rsidP="0007531E" w:rsidRDefault="00233E7C" w14:paraId="63A95BA5"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6. priroda, obilježja i prava trgovca ili njegova zastupnika, kao što su njegov identitet, imovina, kvalifikacije, status, odobrenja, članstvo u određenim udruženjima ili povezanost s nekim drugim subjektima, njegovo industrijsko, komercijalno ili drugo intelektualno vlasništvo, nagrade i priznanja</w:t>
      </w:r>
    </w:p>
    <w:p w:rsidR="00233E7C" w:rsidP="0007531E" w:rsidRDefault="00233E7C" w14:paraId="732DB1B0"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7. prava </w:t>
      </w:r>
      <w:r>
        <w:rPr>
          <w:rStyle w:val="document-highlight"/>
          <w:rFonts w:ascii="Arial" w:hAnsi="Arial" w:cs="Arial"/>
          <w:color w:val="212529"/>
          <w:shd w:val="clear" w:color="auto" w:fill="FFFFFF"/>
        </w:rPr>
        <w:t>potrošača</w:t>
      </w:r>
      <w:r>
        <w:rPr>
          <w:rFonts w:ascii="Arial" w:hAnsi="Arial" w:cs="Arial"/>
          <w:color w:val="212529"/>
          <w:shd w:val="clear" w:color="auto" w:fill="FFFFFF"/>
        </w:rPr>
        <w:t>, uključujući prava koja </w:t>
      </w:r>
      <w:r>
        <w:rPr>
          <w:rStyle w:val="document-highlight"/>
          <w:rFonts w:ascii="Arial" w:hAnsi="Arial" w:cs="Arial"/>
          <w:color w:val="212529"/>
          <w:shd w:val="clear" w:color="auto" w:fill="FFFFFF"/>
        </w:rPr>
        <w:t>potrošač</w:t>
      </w:r>
      <w:r>
        <w:rPr>
          <w:rFonts w:ascii="Arial" w:hAnsi="Arial" w:cs="Arial"/>
          <w:color w:val="212529"/>
        </w:rPr>
        <w:t> ima na temelju pravila o odgovornosti za materijalne nedostatke</w:t>
      </w:r>
    </w:p>
    <w:p w:rsidR="00233E7C" w:rsidP="0007531E" w:rsidRDefault="00233E7C" w14:paraId="3B06AA98"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8. rizici kojima </w:t>
      </w:r>
      <w:r>
        <w:rPr>
          <w:rStyle w:val="document-highlight"/>
          <w:rFonts w:ascii="Arial" w:hAnsi="Arial" w:cs="Arial"/>
          <w:color w:val="212529"/>
          <w:shd w:val="clear" w:color="auto" w:fill="FFFFFF"/>
        </w:rPr>
        <w:t>potrošač</w:t>
      </w:r>
      <w:r>
        <w:rPr>
          <w:rFonts w:ascii="Arial" w:hAnsi="Arial" w:cs="Arial"/>
          <w:color w:val="212529"/>
          <w:shd w:val="clear" w:color="auto" w:fill="FFFFFF"/>
        </w:rPr>
        <w:t> </w:t>
      </w:r>
      <w:r>
        <w:rPr>
          <w:rFonts w:ascii="Arial" w:hAnsi="Arial" w:cs="Arial"/>
          <w:color w:val="212529"/>
        </w:rPr>
        <w:t>može biti izložen.</w:t>
      </w:r>
    </w:p>
    <w:p w:rsidR="00233E7C" w:rsidP="0007531E" w:rsidRDefault="00233E7C" w14:paraId="09CB543A"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 xml:space="preserve">(3) Poslovna praksa se smatra zavaravajućom ako, u konkretnom slučaju uzimajući u obzir sva obilježja i okolnosti slučaja, </w:t>
      </w:r>
      <w:r>
        <w:rPr>
          <w:rFonts w:ascii="Arial" w:hAnsi="Arial" w:cs="Arial"/>
          <w:color w:val="212529"/>
          <w:shd w:val="clear" w:color="auto" w:fill="FFFFFF"/>
        </w:rPr>
        <w:t>prosječnog </w:t>
      </w:r>
      <w:r>
        <w:rPr>
          <w:rStyle w:val="document-highlight"/>
          <w:rFonts w:ascii="Arial" w:hAnsi="Arial" w:cs="Arial"/>
          <w:color w:val="212529"/>
          <w:shd w:val="clear" w:color="auto" w:fill="FFFFFF"/>
        </w:rPr>
        <w:t>potrošača</w:t>
      </w:r>
      <w:r>
        <w:rPr>
          <w:rFonts w:ascii="Arial" w:hAnsi="Arial" w:cs="Arial"/>
          <w:color w:val="212529"/>
        </w:rPr>
        <w:t> navede ili je vjerojatno da će ga navesti da donese odluku o kupnji koju inače ne bi donio, a uključuje:</w:t>
      </w:r>
    </w:p>
    <w:p w:rsidR="00233E7C" w:rsidP="0007531E" w:rsidRDefault="00233E7C" w14:paraId="586AE1BA"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1. bilo koji oblik stavljanja proizvoda na tržište, uključujući i usporedno oglašavanje koje dovodi do poistovjećivanja tog proizvoda s nekim drugim proizvodom, žigom, zaštićenim imenom ili drugim znakom raspoznavanja konkurenta na tržištu</w:t>
      </w:r>
    </w:p>
    <w:p w:rsidR="00233E7C" w:rsidP="0007531E" w:rsidRDefault="00233E7C" w14:paraId="1762804D"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2. nepoštivanje obveza, od strane trgovca, koje proizlazi iz pravila postupanja trgovaca koja ga obvezuju, uz pretpostavku da ta obveza ne predstavlja tek namjeru, već je riječ o čvrstoj obvezi koju je moguće provjeriti te uz pretpostavku da je trgovac u okviru poslovne prakse naznačio da je vezan tim pravilima postupanja</w:t>
      </w:r>
    </w:p>
    <w:p w:rsidR="00233E7C" w:rsidP="0007531E" w:rsidRDefault="00233E7C" w14:paraId="38E0DABF"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3. svako stavljanje robe na tržište Republike Hrvatske uz tvrdnju da je identična robi stavljenoj na tržište u drugim državama članicama iako se ta roba značajno razlikuje po sastavu ili obilježjima, osim ako je to opravdano legitimnim i objektivnim kriterijima.</w:t>
      </w:r>
    </w:p>
    <w:p w:rsidR="00233E7C" w:rsidP="0007531E" w:rsidRDefault="00233E7C" w14:paraId="2534A3E2"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-Sukladno članku 6. Direktive poslovna praksa smatra se zavaravajućom ako sadrži lažne informacije te je stoga neistinita ili ako na bilo koji način, uključujući sveukupno predstavljanje, zavarava ili je vjerojatno da će zavarati prosječnog </w:t>
      </w:r>
      <w:r>
        <w:rPr>
          <w:rStyle w:val="document-highlight"/>
          <w:rFonts w:ascii="Arial" w:hAnsi="Arial" w:cs="Arial"/>
          <w:color w:val="212529"/>
          <w:shd w:val="clear" w:color="auto" w:fill="FFFFFF"/>
        </w:rPr>
        <w:t>potrošača</w:t>
      </w:r>
      <w:r>
        <w:rPr>
          <w:rFonts w:ascii="Arial" w:hAnsi="Arial" w:cs="Arial"/>
          <w:color w:val="212529"/>
        </w:rPr>
        <w:t xml:space="preserve">, čak i </w:t>
      </w:r>
      <w:r>
        <w:rPr>
          <w:rFonts w:ascii="Arial" w:hAnsi="Arial" w:cs="Arial"/>
          <w:color w:val="212529"/>
        </w:rPr>
        <w:lastRenderedPageBreak/>
        <w:t>ako je informacija činjenično točna, i to u odnosu na jedan ili više sljedećih čimbenika, te ako u bilo kojem od spomenutih slučajeva </w:t>
      </w:r>
      <w:r>
        <w:rPr>
          <w:rStyle w:val="document-highlight"/>
          <w:rFonts w:ascii="Arial" w:hAnsi="Arial" w:cs="Arial"/>
          <w:color w:val="212529"/>
          <w:shd w:val="clear" w:color="auto" w:fill="FFFFFF"/>
        </w:rPr>
        <w:t>potrošača</w:t>
      </w:r>
      <w:r>
        <w:rPr>
          <w:rFonts w:ascii="Arial" w:hAnsi="Arial" w:cs="Arial"/>
          <w:color w:val="212529"/>
        </w:rPr>
        <w:t> navodi ili je vjerojatno da će ga navesti da donese odluku o poslu koju inače ne bi donio.</w:t>
      </w:r>
    </w:p>
    <w:p w:rsidR="00995820" w:rsidP="0007531E" w:rsidRDefault="00995820" w14:paraId="35C6FBBA" w14:textId="77777777">
      <w:pPr>
        <w:pStyle w:val="margin-zero"/>
        <w:shd w:val="clear" w:color="auto" w:fill="FFFFFF"/>
        <w:spacing w:before="0" w:beforeAutospacing="false" w:after="0" w:afterAutospacing="false"/>
        <w:jc w:val="both"/>
        <w:rPr>
          <w:rFonts w:ascii="Arial" w:hAnsi="Arial" w:cs="Arial"/>
          <w:color w:val="212529"/>
        </w:rPr>
      </w:pPr>
    </w:p>
    <w:p w:rsidR="00233E7C" w:rsidP="0007531E" w:rsidRDefault="00233E7C" w14:paraId="6F7FEE6A" w14:textId="2DB3CBF0">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 xml:space="preserve">12. </w:t>
      </w:r>
      <w:r w:rsidR="00995820">
        <w:rPr>
          <w:rFonts w:ascii="Arial" w:hAnsi="Arial" w:cs="Arial"/>
          <w:color w:val="212529"/>
        </w:rPr>
        <w:tab/>
      </w:r>
      <w:r>
        <w:rPr>
          <w:rFonts w:ascii="Arial" w:hAnsi="Arial" w:cs="Arial"/>
          <w:color w:val="212529"/>
        </w:rPr>
        <w:t xml:space="preserve">Prema gore citiranim propisima poslovna praksa smatra se zavaravajućom ako sadrži netočne informacije, zbog čega je neistinita ili ako na neki drugi način, uključujući njezino cjelokupno predstavljanje, pa čak ako je informacija činjenično točna, zavarava ili je vjerojatno da će zavarati </w:t>
      </w:r>
      <w:r>
        <w:rPr>
          <w:rFonts w:ascii="Arial" w:hAnsi="Arial" w:cs="Arial"/>
          <w:color w:val="212529"/>
          <w:shd w:val="clear" w:color="auto" w:fill="FFFFFF"/>
        </w:rPr>
        <w:t>prosječnog </w:t>
      </w:r>
      <w:r>
        <w:rPr>
          <w:rStyle w:val="document-highlight"/>
          <w:rFonts w:ascii="Arial" w:hAnsi="Arial" w:cs="Arial"/>
          <w:color w:val="212529"/>
          <w:shd w:val="clear" w:color="auto" w:fill="FFFFFF"/>
        </w:rPr>
        <w:t>potrošača</w:t>
      </w:r>
      <w:r>
        <w:rPr>
          <w:rFonts w:ascii="Arial" w:hAnsi="Arial" w:cs="Arial"/>
          <w:color w:val="212529"/>
          <w:shd w:val="clear" w:color="auto" w:fill="FFFFFF"/>
        </w:rPr>
        <w:t> u vezi s nekom od okolnosti navedenih u članku 35. stavak 2. Zakona o </w:t>
      </w:r>
      <w:r>
        <w:rPr>
          <w:rStyle w:val="document-highlight"/>
          <w:rFonts w:ascii="Arial" w:hAnsi="Arial" w:cs="Arial"/>
          <w:color w:val="212529"/>
          <w:shd w:val="clear" w:color="auto" w:fill="FFFFFF"/>
        </w:rPr>
        <w:t>zaštiti potrošača</w:t>
      </w:r>
      <w:r>
        <w:rPr>
          <w:rFonts w:ascii="Arial" w:hAnsi="Arial" w:cs="Arial"/>
          <w:color w:val="212529"/>
        </w:rPr>
        <w:t>, čime ga navodi ili je vjerojatno da će ga navesti da donese odluku o kupnji koju inače ne bi donio.</w:t>
      </w:r>
    </w:p>
    <w:p w:rsidR="00995820" w:rsidP="0007531E" w:rsidRDefault="00995820" w14:paraId="4D7D5DDD" w14:textId="77777777">
      <w:pPr>
        <w:pStyle w:val="margin-zero"/>
        <w:shd w:val="clear" w:color="auto" w:fill="FFFFFF"/>
        <w:spacing w:before="0" w:beforeAutospacing="false" w:after="0" w:afterAutospacing="false"/>
        <w:jc w:val="both"/>
        <w:rPr>
          <w:rFonts w:ascii="Arial" w:hAnsi="Arial" w:cs="Arial"/>
          <w:color w:val="212529"/>
        </w:rPr>
      </w:pPr>
    </w:p>
    <w:p w:rsidR="00233E7C" w:rsidP="0007531E" w:rsidRDefault="00233E7C" w14:paraId="19EA4621" w14:textId="5D86C099">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 xml:space="preserve">13. </w:t>
      </w:r>
      <w:r w:rsidR="00995820">
        <w:rPr>
          <w:rFonts w:ascii="Arial" w:hAnsi="Arial" w:cs="Arial"/>
          <w:color w:val="212529"/>
        </w:rPr>
        <w:tab/>
      </w:r>
      <w:r>
        <w:rPr>
          <w:rFonts w:ascii="Arial" w:hAnsi="Arial" w:cs="Arial"/>
          <w:color w:val="212529"/>
        </w:rPr>
        <w:t>Dakle, poslovna praksa će se smatrati zavaravajućom ako:</w:t>
      </w:r>
    </w:p>
    <w:p w:rsidR="00233E7C" w:rsidP="0007531E" w:rsidRDefault="00233E7C" w14:paraId="4B912FF0"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•sadrži netočne informacije, zbog čega je neistinita</w:t>
      </w:r>
    </w:p>
    <w:p w:rsidR="00233E7C" w:rsidP="0007531E" w:rsidRDefault="00233E7C" w14:paraId="1BE8DCC3"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•ako na neki drugi način, uključujući njezino cjelokupno predstavljanje, pa čak ako je informacija činjenično točna zavarava ili je vjerojatno da će zavarati prosječnog </w:t>
      </w:r>
      <w:r>
        <w:rPr>
          <w:rStyle w:val="document-highlight"/>
          <w:rFonts w:ascii="Arial" w:hAnsi="Arial" w:cs="Arial"/>
          <w:color w:val="212529"/>
          <w:shd w:val="clear" w:color="auto" w:fill="FFFFFF"/>
        </w:rPr>
        <w:t>potrošača</w:t>
      </w:r>
      <w:r>
        <w:rPr>
          <w:rFonts w:ascii="Arial" w:hAnsi="Arial" w:cs="Arial"/>
          <w:color w:val="212529"/>
          <w:shd w:val="clear" w:color="auto" w:fill="FFFFFF"/>
        </w:rPr>
        <w:t> u vezi s nekom od okolnosti navedenih u članku 35. stavku 2. Zakona o </w:t>
      </w:r>
      <w:r>
        <w:rPr>
          <w:rStyle w:val="document-highlight"/>
          <w:rFonts w:ascii="Arial" w:hAnsi="Arial" w:cs="Arial"/>
          <w:color w:val="212529"/>
          <w:shd w:val="clear" w:color="auto" w:fill="FFFFFF"/>
        </w:rPr>
        <w:t>zaštiti potrošača</w:t>
      </w:r>
    </w:p>
    <w:p w:rsidR="00233E7C" w:rsidP="0007531E" w:rsidRDefault="00233E7C" w14:paraId="4F69DEC2"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•čime ga navodi ili je vjerojatno da će ga navesti da donese odluku o kupnji koju inače ne bi donio.</w:t>
      </w:r>
    </w:p>
    <w:p w:rsidR="00995820" w:rsidP="0007531E" w:rsidRDefault="00995820" w14:paraId="7429E9C3" w14:textId="77777777">
      <w:pPr>
        <w:pStyle w:val="margin-zero"/>
        <w:shd w:val="clear" w:color="auto" w:fill="FFFFFF"/>
        <w:spacing w:before="0" w:beforeAutospacing="false" w:after="0" w:afterAutospacing="false"/>
        <w:jc w:val="both"/>
        <w:rPr>
          <w:rFonts w:ascii="Arial" w:hAnsi="Arial" w:cs="Arial"/>
          <w:color w:val="212529"/>
        </w:rPr>
      </w:pPr>
    </w:p>
    <w:p w:rsidR="00233E7C" w:rsidP="0007531E" w:rsidRDefault="00233E7C" w14:paraId="2B93A1FA" w14:textId="06F9CFCF">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 xml:space="preserve">14. </w:t>
      </w:r>
      <w:r w:rsidR="00995820">
        <w:rPr>
          <w:rFonts w:ascii="Arial" w:hAnsi="Arial" w:cs="Arial"/>
          <w:color w:val="212529"/>
        </w:rPr>
        <w:tab/>
      </w:r>
      <w:r>
        <w:rPr>
          <w:rFonts w:ascii="Arial" w:hAnsi="Arial" w:cs="Arial"/>
          <w:color w:val="212529"/>
        </w:rPr>
        <w:t>Imajući u vidu odredbe ZZP-a i Direktive te činjenični opis </w:t>
      </w:r>
      <w:r>
        <w:rPr>
          <w:rStyle w:val="document-highlight"/>
          <w:rFonts w:ascii="Arial" w:hAnsi="Arial" w:cs="Arial"/>
          <w:color w:val="212529"/>
          <w:shd w:val="clear" w:color="auto" w:fill="FFFFFF"/>
        </w:rPr>
        <w:t>djela</w:t>
      </w:r>
      <w:r>
        <w:rPr>
          <w:rFonts w:ascii="Arial" w:hAnsi="Arial" w:cs="Arial"/>
          <w:color w:val="212529"/>
        </w:rPr>
        <w:t> ovaj Sud se slaže za zaključkom prvostupanjskog suda i obrazloženjem iz prvostupanjske odluke da u činjeničnom opisu dijela nisu opisana bitna obilježja zavaravajuće poslovne prakse.</w:t>
      </w:r>
    </w:p>
    <w:p w:rsidR="00995820" w:rsidP="0007531E" w:rsidRDefault="00995820" w14:paraId="51E74B28" w14:textId="77777777">
      <w:pPr>
        <w:pStyle w:val="margin-zero"/>
        <w:shd w:val="clear" w:color="auto" w:fill="FFFFFF"/>
        <w:spacing w:before="0" w:beforeAutospacing="false" w:after="0" w:afterAutospacing="false"/>
        <w:jc w:val="both"/>
        <w:rPr>
          <w:rFonts w:ascii="Arial" w:hAnsi="Arial" w:cs="Arial"/>
          <w:color w:val="212529"/>
        </w:rPr>
      </w:pPr>
    </w:p>
    <w:p w:rsidR="00233E7C" w:rsidP="0007531E" w:rsidRDefault="00233E7C" w14:paraId="59B9C411" w14:textId="313B0D2E">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 xml:space="preserve">15. </w:t>
      </w:r>
      <w:r w:rsidR="00995820">
        <w:rPr>
          <w:rFonts w:ascii="Arial" w:hAnsi="Arial" w:cs="Arial"/>
          <w:color w:val="212529"/>
        </w:rPr>
        <w:tab/>
      </w:r>
      <w:r>
        <w:rPr>
          <w:rFonts w:ascii="Arial" w:hAnsi="Arial" w:cs="Arial"/>
          <w:color w:val="212529"/>
        </w:rPr>
        <w:t>Agresivna poslovna praksa propisana je odredbom članka 38. ZZP-a;</w:t>
      </w:r>
    </w:p>
    <w:p w:rsidR="00233E7C" w:rsidP="0007531E" w:rsidRDefault="00233E7C" w14:paraId="46A3AE9F" w14:textId="77777777">
      <w:pPr>
        <w:pStyle w:val="margin-zero"/>
        <w:shd w:val="clear" w:color="auto" w:fill="FFFFFF"/>
        <w:spacing w:before="0" w:beforeAutospacing="false" w:after="0" w:afterAutospacing="false"/>
        <w:ind w:firstLine="750"/>
        <w:jc w:val="both"/>
        <w:rPr>
          <w:rFonts w:ascii="Arial" w:hAnsi="Arial" w:cs="Arial"/>
          <w:color w:val="212529"/>
        </w:rPr>
      </w:pPr>
      <w:r>
        <w:rPr>
          <w:rFonts w:ascii="Arial" w:hAnsi="Arial" w:cs="Arial"/>
          <w:color w:val="212529"/>
        </w:rPr>
        <w:t>-Poslovna praksa smatra se agresivnom ako u konkretnom slučaju, uzimajući u obzir sva obilježja i okolnosti slučaja korištenjem uznemiravanja, prisile, uključujući fizičku silu ili prijetnju te nedopušten utjecaj, u bitnoj mjeri umanjuje ili je vjerojatno da će umanjiti slobodu izbora ili postupanja prosječnog </w:t>
      </w:r>
      <w:r>
        <w:rPr>
          <w:rStyle w:val="document-highlight"/>
          <w:rFonts w:ascii="Arial" w:hAnsi="Arial" w:cs="Arial"/>
          <w:color w:val="212529"/>
          <w:shd w:val="clear" w:color="auto" w:fill="FFFFFF"/>
        </w:rPr>
        <w:t>potrošača</w:t>
      </w:r>
      <w:r>
        <w:rPr>
          <w:rFonts w:ascii="Arial" w:hAnsi="Arial" w:cs="Arial"/>
          <w:color w:val="212529"/>
        </w:rPr>
        <w:t> u vezi s proizvodom te ga time navede ili je vjerojatno da će ga navesti da donese odluku o kupnji koju inače ne bi donio.</w:t>
      </w:r>
    </w:p>
    <w:p w:rsidR="00233E7C" w:rsidP="0007531E" w:rsidRDefault="00233E7C" w14:paraId="106ED990"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-Odredbom članka 39. stavak 1. točka 3. ZZP-a, propisano je:</w:t>
      </w:r>
    </w:p>
    <w:p w:rsidR="00233E7C" w:rsidP="0007531E" w:rsidRDefault="00233E7C" w14:paraId="079D2DF3"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Prilikom odlučivanja o tome je li u poslovnoj praksi korišteno uznemiravanje, prisila, uključujući silu ili prijetnju ili nedopušten utjecaj, vodit će se računa o tome je li trgovac iskorištavao nesretne ili druge okolnosti u kojima se </w:t>
      </w:r>
      <w:r>
        <w:rPr>
          <w:rStyle w:val="document-highlight"/>
          <w:rFonts w:ascii="Arial" w:hAnsi="Arial" w:cs="Arial"/>
          <w:color w:val="212529"/>
          <w:shd w:val="clear" w:color="auto" w:fill="FFFFFF"/>
        </w:rPr>
        <w:t>potrošač</w:t>
      </w:r>
      <w:r>
        <w:rPr>
          <w:rFonts w:ascii="Arial" w:hAnsi="Arial" w:cs="Arial"/>
          <w:color w:val="212529"/>
          <w:shd w:val="clear" w:color="auto" w:fill="FFFFFF"/>
        </w:rPr>
        <w:t> nalazio, a koje su bile tolikog značenja da su umanjile sposobnost </w:t>
      </w:r>
      <w:r>
        <w:rPr>
          <w:rStyle w:val="document-highlight"/>
          <w:rFonts w:ascii="Arial" w:hAnsi="Arial" w:cs="Arial"/>
          <w:color w:val="212529"/>
          <w:shd w:val="clear" w:color="auto" w:fill="FFFFFF"/>
        </w:rPr>
        <w:t>potrošača</w:t>
      </w:r>
      <w:r>
        <w:rPr>
          <w:rFonts w:ascii="Arial" w:hAnsi="Arial" w:cs="Arial"/>
          <w:color w:val="212529"/>
          <w:shd w:val="clear" w:color="auto" w:fill="FFFFFF"/>
        </w:rPr>
        <w:t> da razumno rasuđuje, a trgovac je bio svjestan da će te okolnosti utjecati na odluku </w:t>
      </w:r>
      <w:r>
        <w:rPr>
          <w:rStyle w:val="document-highlight"/>
          <w:rFonts w:ascii="Arial" w:hAnsi="Arial" w:cs="Arial"/>
          <w:color w:val="212529"/>
          <w:shd w:val="clear" w:color="auto" w:fill="FFFFFF"/>
        </w:rPr>
        <w:t>potrošača</w:t>
      </w:r>
      <w:r>
        <w:rPr>
          <w:rFonts w:ascii="Arial" w:hAnsi="Arial" w:cs="Arial"/>
          <w:color w:val="212529"/>
        </w:rPr>
        <w:t> u odnosu na proizvod.</w:t>
      </w:r>
    </w:p>
    <w:p w:rsidR="00233E7C" w:rsidP="0007531E" w:rsidRDefault="00233E7C" w14:paraId="33F88571"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-Prema članku 8. Direktive poslovna praksa smatra se agresivnom ako u danom činjeničnom okviru, uzimajući u obzir sva njegova obilježja i okolnosti, uznemiravanjem, prisilom, uključujući uporabu fizičke sile te nedopuštenim utjecajem osjetno narušava ili je vjerojatno da će narušiti slobodu izbora prosječnog </w:t>
      </w:r>
      <w:r>
        <w:rPr>
          <w:rStyle w:val="document-highlight"/>
          <w:rFonts w:ascii="Arial" w:hAnsi="Arial" w:cs="Arial"/>
          <w:color w:val="212529"/>
          <w:shd w:val="clear" w:color="auto" w:fill="FFFFFF"/>
        </w:rPr>
        <w:t>potrošača</w:t>
      </w:r>
      <w:r>
        <w:rPr>
          <w:rFonts w:ascii="Arial" w:hAnsi="Arial" w:cs="Arial"/>
          <w:color w:val="212529"/>
        </w:rPr>
        <w:t> odnosno njegovo postupanje u vezi s proizvodom, te ga na taj način navodi ili je vjerojatno da će ga navesti na donošenje odluke o transakciji koju inače ne bi donio.</w:t>
      </w:r>
    </w:p>
    <w:p w:rsidR="00233E7C" w:rsidP="0007531E" w:rsidRDefault="00233E7C" w14:paraId="60240270"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 xml:space="preserve">-Prema članku 9. stavku c) Direktive pri utvrđivanju koristi li se u poslovnoj praksi uznemiravanje, prisila, uključujući uporabu fizičke sile, ili nedopuštenim utjecajem, u </w:t>
      </w:r>
      <w:r>
        <w:rPr>
          <w:rFonts w:ascii="Arial" w:hAnsi="Arial" w:cs="Arial"/>
          <w:color w:val="212529"/>
        </w:rPr>
        <w:lastRenderedPageBreak/>
        <w:t>obzir se uzima slučaj kada trgovac iskorištava specifičnu nesreću ili okolnosti takve težine koja narušava potrošačevo prosuđivanje, čega je trgovac svjestan, kako bi utjecao na potrošačevu odluku vezanu uz proizvod.</w:t>
      </w:r>
    </w:p>
    <w:p w:rsidR="00233E7C" w:rsidP="0007531E" w:rsidRDefault="00233E7C" w14:paraId="607E59FA"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-Prema gore citiranim odredbama ZZP-a, poslovna praksa smatra se agresivnom ako u konkretnom slučaju, uzimajući u obzir sva obilježja i okolnosti slučaja:</w:t>
      </w:r>
    </w:p>
    <w:p w:rsidR="00233E7C" w:rsidP="0007531E" w:rsidRDefault="00233E7C" w14:paraId="6A4EBD1C" w14:textId="77777777">
      <w:pPr>
        <w:pStyle w:val="margin-zero"/>
        <w:shd w:val="clear" w:color="auto" w:fill="FFFFFF"/>
        <w:spacing w:before="0" w:beforeAutospacing="false" w:after="0" w:afterAutospacing="false"/>
        <w:ind w:firstLine="750"/>
        <w:jc w:val="both"/>
        <w:rPr>
          <w:rFonts w:ascii="Arial" w:hAnsi="Arial" w:cs="Arial"/>
          <w:color w:val="212529"/>
        </w:rPr>
      </w:pPr>
      <w:r>
        <w:rPr>
          <w:rFonts w:ascii="Arial" w:hAnsi="Arial" w:cs="Arial"/>
          <w:color w:val="212529"/>
        </w:rPr>
        <w:t>- korištenjem uznemiravanja, prisile, uključujući fizičku silu ili prijetnju te nedopušten utjecaj</w:t>
      </w:r>
    </w:p>
    <w:p w:rsidR="00233E7C" w:rsidP="0007531E" w:rsidRDefault="00233E7C" w14:paraId="69B9CD96" w14:textId="77777777">
      <w:pPr>
        <w:pStyle w:val="margin-zero"/>
        <w:shd w:val="clear" w:color="auto" w:fill="FFFFFF"/>
        <w:spacing w:before="0" w:beforeAutospacing="false" w:after="0" w:afterAutospacing="false"/>
        <w:ind w:firstLine="750"/>
        <w:jc w:val="both"/>
        <w:rPr>
          <w:rFonts w:ascii="Arial" w:hAnsi="Arial" w:cs="Arial"/>
          <w:color w:val="212529"/>
        </w:rPr>
      </w:pPr>
      <w:r>
        <w:rPr>
          <w:rFonts w:ascii="Arial" w:hAnsi="Arial" w:cs="Arial"/>
          <w:color w:val="212529"/>
        </w:rPr>
        <w:t>- u bitnoj mjeri umanjuje ili je vjerojatno da će umanjiti slobodu izbora ili postupanja prosječnog </w:t>
      </w:r>
      <w:r>
        <w:rPr>
          <w:rStyle w:val="document-highlight"/>
          <w:rFonts w:ascii="Arial" w:hAnsi="Arial" w:cs="Arial"/>
          <w:color w:val="212529"/>
          <w:shd w:val="clear" w:color="auto" w:fill="FFFFFF"/>
        </w:rPr>
        <w:t>potrošača</w:t>
      </w:r>
      <w:r>
        <w:rPr>
          <w:rFonts w:ascii="Arial" w:hAnsi="Arial" w:cs="Arial"/>
          <w:color w:val="212529"/>
        </w:rPr>
        <w:t> u vezi s proizvodom,</w:t>
      </w:r>
    </w:p>
    <w:p w:rsidR="00233E7C" w:rsidP="0007531E" w:rsidRDefault="00233E7C" w14:paraId="1810DB58" w14:textId="77777777">
      <w:pPr>
        <w:pStyle w:val="margin-zero"/>
        <w:shd w:val="clear" w:color="auto" w:fill="FFFFFF"/>
        <w:spacing w:before="0" w:beforeAutospacing="false" w:after="0" w:afterAutospacing="false"/>
        <w:ind w:firstLine="750"/>
        <w:jc w:val="both"/>
        <w:rPr>
          <w:rFonts w:ascii="Arial" w:hAnsi="Arial" w:cs="Arial"/>
          <w:color w:val="212529"/>
        </w:rPr>
      </w:pPr>
      <w:r>
        <w:rPr>
          <w:rFonts w:ascii="Arial" w:hAnsi="Arial" w:cs="Arial"/>
          <w:color w:val="212529"/>
        </w:rPr>
        <w:t>- te ga time navede ili je vjerojatno da će ga navesti da donese odluku o kupnji koju inače ne bi donio.</w:t>
      </w:r>
    </w:p>
    <w:p w:rsidR="00233E7C" w:rsidP="0007531E" w:rsidRDefault="00233E7C" w14:paraId="59BB8F5E"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-Prema gore citiranom članku 8. Direktive poslovna praksa smatra se agresivnom ako u danom činjeničnom okviru, uzimajući u obzir sva njegova obilježja i okolnosti:</w:t>
      </w:r>
    </w:p>
    <w:p w:rsidR="00233E7C" w:rsidP="0007531E" w:rsidRDefault="00233E7C" w14:paraId="0B77DF2B" w14:textId="77777777">
      <w:pPr>
        <w:pStyle w:val="margin-zero"/>
        <w:shd w:val="clear" w:color="auto" w:fill="FFFFFF"/>
        <w:spacing w:before="0" w:beforeAutospacing="false" w:after="0" w:afterAutospacing="false"/>
        <w:ind w:firstLine="750"/>
        <w:jc w:val="both"/>
        <w:rPr>
          <w:rFonts w:ascii="Arial" w:hAnsi="Arial" w:cs="Arial"/>
          <w:color w:val="212529"/>
        </w:rPr>
      </w:pPr>
      <w:r>
        <w:rPr>
          <w:rFonts w:ascii="Arial" w:hAnsi="Arial" w:cs="Arial"/>
          <w:color w:val="212529"/>
        </w:rPr>
        <w:t>- uznemiravanjem, prisilom, uključujući uporabu fizičke sile te nedopuštenim utjecajem</w:t>
      </w:r>
    </w:p>
    <w:p w:rsidR="00233E7C" w:rsidP="0007531E" w:rsidRDefault="00233E7C" w14:paraId="10B93C2E" w14:textId="77777777">
      <w:pPr>
        <w:pStyle w:val="margin-zero"/>
        <w:shd w:val="clear" w:color="auto" w:fill="FFFFFF"/>
        <w:spacing w:before="0" w:beforeAutospacing="false" w:after="0" w:afterAutospacing="false"/>
        <w:ind w:firstLine="750"/>
        <w:jc w:val="both"/>
        <w:rPr>
          <w:rFonts w:ascii="Arial" w:hAnsi="Arial" w:cs="Arial"/>
          <w:color w:val="212529"/>
        </w:rPr>
      </w:pPr>
      <w:r>
        <w:rPr>
          <w:rFonts w:ascii="Arial" w:hAnsi="Arial" w:cs="Arial"/>
          <w:color w:val="212529"/>
        </w:rPr>
        <w:t>- osjetno narušava ili je vjerojatno da će narušiti slobodu izbora prosječnog </w:t>
      </w:r>
      <w:r>
        <w:rPr>
          <w:rStyle w:val="document-highlight"/>
          <w:rFonts w:ascii="Arial" w:hAnsi="Arial" w:cs="Arial"/>
          <w:color w:val="212529"/>
          <w:shd w:val="clear" w:color="auto" w:fill="FFFFFF"/>
        </w:rPr>
        <w:t>potrošača</w:t>
      </w:r>
      <w:r>
        <w:rPr>
          <w:rFonts w:ascii="Arial" w:hAnsi="Arial" w:cs="Arial"/>
          <w:color w:val="212529"/>
        </w:rPr>
        <w:t> odnosno njegovo postupanje u vezi s proizvodom,</w:t>
      </w:r>
    </w:p>
    <w:p w:rsidR="00233E7C" w:rsidP="0007531E" w:rsidRDefault="00233E7C" w14:paraId="2D467619" w14:textId="77777777">
      <w:pPr>
        <w:pStyle w:val="margin-zero"/>
        <w:shd w:val="clear" w:color="auto" w:fill="FFFFFF"/>
        <w:spacing w:before="0" w:beforeAutospacing="false" w:after="0" w:afterAutospacing="false"/>
        <w:ind w:firstLine="750"/>
        <w:jc w:val="both"/>
        <w:rPr>
          <w:rFonts w:ascii="Arial" w:hAnsi="Arial" w:cs="Arial"/>
          <w:color w:val="212529"/>
        </w:rPr>
      </w:pPr>
      <w:r>
        <w:rPr>
          <w:rFonts w:ascii="Arial" w:hAnsi="Arial" w:cs="Arial"/>
          <w:color w:val="212529"/>
        </w:rPr>
        <w:t>- te ga na taj način navodi ili je vjerojatno da će ga navesti na donošenje odluke o transakciji koju inače ne bi donio.</w:t>
      </w:r>
    </w:p>
    <w:p w:rsidR="00233E7C" w:rsidP="0007531E" w:rsidRDefault="00233E7C" w14:paraId="032D5834"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-Prema članku 9. stavku c) Direktive, pri utvrđivanju koristi li se u poslovnoj praksi uznemiravanje, prisila, uključujući uporabu fizičke sile, ili nedopuštenim utjecajem, u obzir se uzima slučaj kada trgovac iskorištava:</w:t>
      </w:r>
    </w:p>
    <w:p w:rsidR="00233E7C" w:rsidP="0007531E" w:rsidRDefault="00233E7C" w14:paraId="7D9D826D" w14:textId="77777777">
      <w:pPr>
        <w:pStyle w:val="margin-zero"/>
        <w:shd w:val="clear" w:color="auto" w:fill="FFFFFF"/>
        <w:spacing w:before="0" w:beforeAutospacing="false" w:after="0" w:afterAutospacing="false"/>
        <w:ind w:firstLine="750"/>
        <w:jc w:val="both"/>
        <w:rPr>
          <w:rFonts w:ascii="Arial" w:hAnsi="Arial" w:cs="Arial"/>
          <w:color w:val="212529"/>
        </w:rPr>
      </w:pPr>
      <w:r>
        <w:rPr>
          <w:rFonts w:ascii="Arial" w:hAnsi="Arial" w:cs="Arial"/>
          <w:color w:val="212529"/>
        </w:rPr>
        <w:t>- specifičnu nesreću ili okolnosti takve težine koja narušava potrošačevo prosuđivanje,</w:t>
      </w:r>
    </w:p>
    <w:p w:rsidR="00233E7C" w:rsidP="0007531E" w:rsidRDefault="00233E7C" w14:paraId="1EA19101" w14:textId="77777777">
      <w:pPr>
        <w:pStyle w:val="margin-zero"/>
        <w:shd w:val="clear" w:color="auto" w:fill="FFFFFF"/>
        <w:spacing w:before="0" w:beforeAutospacing="false" w:after="0" w:afterAutospacing="false"/>
        <w:ind w:firstLine="750"/>
        <w:jc w:val="both"/>
        <w:rPr>
          <w:rFonts w:ascii="Arial" w:hAnsi="Arial" w:cs="Arial"/>
          <w:color w:val="212529"/>
        </w:rPr>
      </w:pPr>
      <w:r>
        <w:rPr>
          <w:rFonts w:ascii="Arial" w:hAnsi="Arial" w:cs="Arial"/>
          <w:color w:val="212529"/>
        </w:rPr>
        <w:t>- čega je trgovac svjestan, kako bi utjecao na potrošačevu odluku vezanu uz proizvod.</w:t>
      </w:r>
    </w:p>
    <w:p w:rsidR="00233E7C" w:rsidP="0007531E" w:rsidRDefault="00233E7C" w14:paraId="37449214"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Iz navedenih odredbi ZZP-a i Direktive nedvojbeno proizlazi da je u konkretnoj situaciji za postojanje agresivne poslovne prakse u danom činjeničnom okviru, uzimajući u obzir sva njegova obilježja i okolnosti potrebno ispuniti slijedeće uvjete:</w:t>
      </w:r>
    </w:p>
    <w:p w:rsidR="00233E7C" w:rsidP="0007531E" w:rsidRDefault="00233E7C" w14:paraId="5CA4E461" w14:textId="77777777">
      <w:pPr>
        <w:pStyle w:val="margin-zero"/>
        <w:shd w:val="clear" w:color="auto" w:fill="FFFFFF"/>
        <w:spacing w:before="0" w:beforeAutospacing="false" w:after="0" w:afterAutospacing="false"/>
        <w:ind w:firstLine="750"/>
        <w:jc w:val="both"/>
        <w:rPr>
          <w:rFonts w:ascii="Arial" w:hAnsi="Arial" w:cs="Arial"/>
          <w:color w:val="212529"/>
        </w:rPr>
      </w:pPr>
      <w:r>
        <w:rPr>
          <w:rFonts w:ascii="Arial" w:hAnsi="Arial" w:cs="Arial"/>
          <w:color w:val="212529"/>
        </w:rPr>
        <w:t>- da je trgovac uznemiravanjem, prisilom, uključujući uporabu fizičke sile te nedopuštenim utjecajem (iskorištavajući specifičnu nesreću ili okolnosti takve težine koja narušavaju potrošačevo prosuđivanje na način da ga navode ili je vjerojatno da će ga navesti na donošenje odluke o transakciji koju inače ne bi donio).</w:t>
      </w:r>
    </w:p>
    <w:p w:rsidR="00233E7C" w:rsidP="0007531E" w:rsidRDefault="00233E7C" w14:paraId="3CDA3248"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 xml:space="preserve">14. U skladu s člankom 5. stavkom 2. Direktive poslovna je praksa nepoštena ako je u suprotnosti sa zahtjevima u pogledu profesionalne pažnje i ako „bitno narušava ili je vjerojatno da će bitno narušiti” gospodarsko ponašanje </w:t>
      </w:r>
      <w:r>
        <w:rPr>
          <w:rFonts w:ascii="Arial" w:hAnsi="Arial" w:cs="Arial"/>
          <w:color w:val="212529"/>
          <w:shd w:val="clear" w:color="auto" w:fill="FFFFFF"/>
        </w:rPr>
        <w:t>prosječnog </w:t>
      </w:r>
      <w:r>
        <w:rPr>
          <w:rStyle w:val="document-highlight"/>
          <w:rFonts w:ascii="Arial" w:hAnsi="Arial" w:cs="Arial"/>
          <w:color w:val="212529"/>
          <w:shd w:val="clear" w:color="auto" w:fill="FFFFFF"/>
        </w:rPr>
        <w:t>potrošača</w:t>
      </w:r>
      <w:r>
        <w:rPr>
          <w:rFonts w:ascii="Arial" w:hAnsi="Arial" w:cs="Arial"/>
          <w:color w:val="212529"/>
          <w:shd w:val="clear" w:color="auto" w:fill="FFFFFF"/>
        </w:rPr>
        <w:t>. No člancima 6., 7. i 8. zabranjuje se zavaravajuća ili agresivna poslovna praksa ako navodi ili je vjerojatno da će prosječnog </w:t>
      </w:r>
      <w:r>
        <w:rPr>
          <w:rStyle w:val="document-highlight"/>
          <w:rFonts w:ascii="Arial" w:hAnsi="Arial" w:cs="Arial"/>
          <w:color w:val="212529"/>
          <w:shd w:val="clear" w:color="auto" w:fill="FFFFFF"/>
        </w:rPr>
        <w:t>potrošača</w:t>
      </w:r>
      <w:r>
        <w:rPr>
          <w:rFonts w:ascii="Arial" w:hAnsi="Arial" w:cs="Arial"/>
          <w:color w:val="212529"/>
        </w:rPr>
        <w:t> navesti „da donese odluku o poslu koju inače ne bi donio”.</w:t>
      </w:r>
    </w:p>
    <w:p w:rsidR="00995820" w:rsidP="0007531E" w:rsidRDefault="00995820" w14:paraId="52F3C855" w14:textId="77777777">
      <w:pPr>
        <w:pStyle w:val="margin-zero"/>
        <w:shd w:val="clear" w:color="auto" w:fill="FFFFFF"/>
        <w:spacing w:before="0" w:beforeAutospacing="false" w:after="0" w:afterAutospacing="false"/>
        <w:jc w:val="both"/>
        <w:rPr>
          <w:rFonts w:ascii="Arial" w:hAnsi="Arial" w:cs="Arial"/>
          <w:color w:val="212529"/>
        </w:rPr>
      </w:pPr>
    </w:p>
    <w:p w:rsidR="00233E7C" w:rsidP="0007531E" w:rsidRDefault="00233E7C" w14:paraId="19C7D438" w14:textId="6D594CE0">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 xml:space="preserve">16. </w:t>
      </w:r>
      <w:r w:rsidR="00995820">
        <w:rPr>
          <w:rFonts w:ascii="Arial" w:hAnsi="Arial" w:cs="Arial"/>
          <w:color w:val="212529"/>
        </w:rPr>
        <w:tab/>
      </w:r>
      <w:r>
        <w:rPr>
          <w:rFonts w:ascii="Arial" w:hAnsi="Arial" w:cs="Arial"/>
          <w:color w:val="212529"/>
        </w:rPr>
        <w:t>Zahtjev da se poslovnom praksom mora moći narušiti gospodarsko ponašanje </w:t>
      </w:r>
      <w:r>
        <w:rPr>
          <w:rStyle w:val="document-highlight"/>
          <w:rFonts w:ascii="Arial" w:hAnsi="Arial" w:cs="Arial"/>
          <w:color w:val="212529"/>
          <w:shd w:val="clear" w:color="auto" w:fill="FFFFFF"/>
        </w:rPr>
        <w:t>potrošača</w:t>
      </w:r>
      <w:r>
        <w:rPr>
          <w:rFonts w:ascii="Arial" w:hAnsi="Arial" w:cs="Arial"/>
          <w:color w:val="212529"/>
          <w:shd w:val="clear" w:color="auto" w:fill="FFFFFF"/>
        </w:rPr>
        <w:t> kako bi se smatrala nepoštenom drugačije je formuliran u članku 5. stavku 2. nego u člancima 6., 7. i 8 Direktive. No članak 5. stavak 2. trebao bi se tumačiti u vezi s člankom 2. točkom (e, koja glasi: „bitno narušavanje gospodarskog ponašanja </w:t>
      </w:r>
      <w:r>
        <w:rPr>
          <w:rStyle w:val="document-highlight"/>
          <w:rFonts w:ascii="Arial" w:hAnsi="Arial" w:cs="Arial"/>
          <w:color w:val="212529"/>
          <w:shd w:val="clear" w:color="auto" w:fill="FFFFFF"/>
        </w:rPr>
        <w:t>potrošača</w:t>
      </w:r>
      <w:r>
        <w:rPr>
          <w:rFonts w:ascii="Arial" w:hAnsi="Arial" w:cs="Arial"/>
          <w:color w:val="212529"/>
          <w:shd w:val="clear" w:color="auto" w:fill="FFFFFF"/>
        </w:rPr>
        <w:t>” znači korištenje poslovne prakse s ciljem bitnog narušavanja potrošačeve sposobnosti da donese informiranu odluku, što </w:t>
      </w:r>
      <w:r>
        <w:rPr>
          <w:rStyle w:val="document-highlight"/>
          <w:rFonts w:ascii="Arial" w:hAnsi="Arial" w:cs="Arial"/>
          <w:color w:val="212529"/>
          <w:shd w:val="clear" w:color="auto" w:fill="FFFFFF"/>
        </w:rPr>
        <w:t>potrošača</w:t>
      </w:r>
      <w:r>
        <w:rPr>
          <w:rFonts w:ascii="Arial" w:hAnsi="Arial" w:cs="Arial"/>
          <w:color w:val="212529"/>
        </w:rPr>
        <w:t> navodi na donošenje odluke o poslu koju inače ne bi donio.''</w:t>
      </w:r>
    </w:p>
    <w:p w:rsidR="00995820" w:rsidP="0007531E" w:rsidRDefault="00995820" w14:paraId="6178D0C0" w14:textId="77777777">
      <w:pPr>
        <w:pStyle w:val="margin-zero"/>
        <w:shd w:val="clear" w:color="auto" w:fill="FFFFFF"/>
        <w:spacing w:before="0" w:beforeAutospacing="false" w:after="0" w:afterAutospacing="false"/>
        <w:jc w:val="both"/>
        <w:rPr>
          <w:rFonts w:ascii="Arial" w:hAnsi="Arial" w:cs="Arial"/>
          <w:color w:val="212529"/>
        </w:rPr>
      </w:pPr>
    </w:p>
    <w:p w:rsidR="00233E7C" w:rsidP="0007531E" w:rsidRDefault="00233E7C" w14:paraId="22251694" w14:textId="72ED4B62">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lastRenderedPageBreak/>
        <w:t xml:space="preserve">17. </w:t>
      </w:r>
      <w:r w:rsidR="00995820">
        <w:rPr>
          <w:rFonts w:ascii="Arial" w:hAnsi="Arial" w:cs="Arial"/>
          <w:color w:val="212529"/>
        </w:rPr>
        <w:tab/>
      </w:r>
      <w:r>
        <w:rPr>
          <w:rFonts w:ascii="Arial" w:hAnsi="Arial" w:cs="Arial"/>
          <w:color w:val="212529"/>
        </w:rPr>
        <w:t>Stoga na temelju članka 5. stavka 2. ono što određuje narušava li bitno poslovna praksa gospodarsko ponašanje prosječnog </w:t>
      </w:r>
      <w:r>
        <w:rPr>
          <w:rStyle w:val="document-highlight"/>
          <w:rFonts w:ascii="Arial" w:hAnsi="Arial" w:cs="Arial"/>
          <w:color w:val="212529"/>
          <w:shd w:val="clear" w:color="auto" w:fill="FFFFFF"/>
        </w:rPr>
        <w:t>potrošača</w:t>
      </w:r>
      <w:r>
        <w:rPr>
          <w:rFonts w:ascii="Arial" w:hAnsi="Arial" w:cs="Arial"/>
          <w:color w:val="212529"/>
          <w:shd w:val="clear" w:color="auto" w:fill="FFFFFF"/>
        </w:rPr>
        <w:t> ili je vjerojatno da će ga bitno narušiti jest navodi li poslovna praksa ili je vjerojatno da će navesti </w:t>
      </w:r>
      <w:r>
        <w:rPr>
          <w:rStyle w:val="document-highlight"/>
          <w:rFonts w:ascii="Arial" w:hAnsi="Arial" w:cs="Arial"/>
          <w:color w:val="212529"/>
          <w:shd w:val="clear" w:color="auto" w:fill="FFFFFF"/>
        </w:rPr>
        <w:t>potrošača</w:t>
      </w:r>
      <w:r>
        <w:rPr>
          <w:rFonts w:ascii="Arial" w:hAnsi="Arial" w:cs="Arial"/>
          <w:color w:val="212529"/>
          <w:shd w:val="clear" w:color="auto" w:fill="FFFFFF"/>
        </w:rPr>
        <w:t> „da donese odluku o poslu koju inače ne bi donio”. To je ocjena jednaka onoj koju je potrebno dati u skladu s člancima 6., 7. i 8. Iz toga proizlazi da je jezična formulacija članka 5. stavka 2. različita od jezične formulacije potonjih članaka, dok je zahtjev u pogledu bitnog narušavanja ponašanja </w:t>
      </w:r>
      <w:r>
        <w:rPr>
          <w:rStyle w:val="document-highlight"/>
          <w:rFonts w:ascii="Arial" w:hAnsi="Arial" w:cs="Arial"/>
          <w:color w:val="212529"/>
          <w:shd w:val="clear" w:color="auto" w:fill="FFFFFF"/>
        </w:rPr>
        <w:t>potrošača</w:t>
      </w:r>
      <w:r>
        <w:rPr>
          <w:rFonts w:ascii="Arial" w:hAnsi="Arial" w:cs="Arial"/>
          <w:color w:val="212529"/>
        </w:rPr>
        <w:t> istovjetan.</w:t>
      </w:r>
    </w:p>
    <w:p w:rsidR="00995820" w:rsidP="0007531E" w:rsidRDefault="00995820" w14:paraId="72E5DAF1" w14:textId="77777777">
      <w:pPr>
        <w:pStyle w:val="margin-zero"/>
        <w:shd w:val="clear" w:color="auto" w:fill="FFFFFF"/>
        <w:spacing w:before="0" w:beforeAutospacing="false" w:after="0" w:afterAutospacing="false"/>
        <w:jc w:val="both"/>
        <w:rPr>
          <w:rFonts w:ascii="Arial" w:hAnsi="Arial" w:cs="Arial"/>
          <w:color w:val="212529"/>
        </w:rPr>
      </w:pPr>
    </w:p>
    <w:p w:rsidR="00233E7C" w:rsidP="0007531E" w:rsidRDefault="00233E7C" w14:paraId="03DFE205" w14:textId="770D3CA5">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 xml:space="preserve">18. </w:t>
      </w:r>
      <w:r w:rsidR="00995820">
        <w:rPr>
          <w:rFonts w:ascii="Arial" w:hAnsi="Arial" w:cs="Arial"/>
          <w:color w:val="212529"/>
        </w:rPr>
        <w:tab/>
      </w:r>
      <w:r>
        <w:rPr>
          <w:rFonts w:ascii="Arial" w:hAnsi="Arial" w:cs="Arial"/>
          <w:color w:val="212529"/>
        </w:rPr>
        <w:t>Poslovna praksa smatra se agresivnom ako u danom činjeničnom okviru, uzimajući u obzir sva njegova obilježja i okolnosti, uznemiravanjem, prisilom, uključujući uporabu fizičke sile te nedopuštenim utjecajem u znatnoj mjeri narušava ili je vjerojatno da će u znatnoj mjeri narušiti slobodu izbora prosječnog </w:t>
      </w:r>
      <w:r>
        <w:rPr>
          <w:rStyle w:val="document-highlight"/>
          <w:rFonts w:ascii="Arial" w:hAnsi="Arial" w:cs="Arial"/>
          <w:color w:val="212529"/>
          <w:shd w:val="clear" w:color="auto" w:fill="FFFFFF"/>
        </w:rPr>
        <w:t>potrošača</w:t>
      </w:r>
      <w:r>
        <w:rPr>
          <w:rFonts w:ascii="Arial" w:hAnsi="Arial" w:cs="Arial"/>
          <w:color w:val="212529"/>
        </w:rPr>
        <w:t> odnosno njegovo postupanje u vezi s proizvodom, te ga na taj način navodi ili je vjerojatno da će ga navesti na donošenje odluke o poslu koju inače ne bi donio.</w:t>
      </w:r>
    </w:p>
    <w:p w:rsidR="00995820" w:rsidP="0007531E" w:rsidRDefault="00995820" w14:paraId="11052E5E" w14:textId="77777777">
      <w:pPr>
        <w:pStyle w:val="margin-zero"/>
        <w:shd w:val="clear" w:color="auto" w:fill="FFFFFF"/>
        <w:spacing w:before="0" w:beforeAutospacing="false" w:after="0" w:afterAutospacing="false"/>
        <w:jc w:val="both"/>
        <w:rPr>
          <w:rFonts w:ascii="Arial" w:hAnsi="Arial" w:cs="Arial"/>
          <w:color w:val="212529"/>
        </w:rPr>
      </w:pPr>
    </w:p>
    <w:p w:rsidR="00233E7C" w:rsidP="0007531E" w:rsidRDefault="00233E7C" w14:paraId="3EEE7A69" w14:textId="0ED08E8A">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 xml:space="preserve">19. </w:t>
      </w:r>
      <w:r w:rsidR="00995820">
        <w:rPr>
          <w:rFonts w:ascii="Arial" w:hAnsi="Arial" w:cs="Arial"/>
          <w:color w:val="212529"/>
        </w:rPr>
        <w:tab/>
      </w:r>
      <w:r>
        <w:rPr>
          <w:rFonts w:ascii="Arial" w:hAnsi="Arial" w:cs="Arial"/>
          <w:color w:val="212529"/>
        </w:rPr>
        <w:t>Pri utvrđivanju koristi li se u poslovnoj praksi uznemiravanje, prisila, uključujući uporabu fizičke sile, ili nedopuštenim utjecajem, u obzir se uzima slučaj kada trgovac iskorištava specifičnu nesreću ili okolnosti takve težine koja narušava potrošačevo prosuđivanje, čega je trgovac svjestan, kako bi utjecao na potrošačevu odluku vezanu uz proizvod;</w:t>
      </w:r>
    </w:p>
    <w:p w:rsidR="00995820" w:rsidP="0007531E" w:rsidRDefault="00995820" w14:paraId="76DE31BD" w14:textId="77777777">
      <w:pPr>
        <w:pStyle w:val="margin-zero"/>
        <w:shd w:val="clear" w:color="auto" w:fill="FFFFFF"/>
        <w:spacing w:before="0" w:beforeAutospacing="false" w:after="0" w:afterAutospacing="false"/>
        <w:jc w:val="both"/>
        <w:rPr>
          <w:rFonts w:ascii="Arial" w:hAnsi="Arial" w:cs="Arial"/>
          <w:color w:val="212529"/>
        </w:rPr>
      </w:pPr>
    </w:p>
    <w:p w:rsidR="00233E7C" w:rsidP="0007531E" w:rsidRDefault="00233E7C" w14:paraId="5DDAE882" w14:textId="45271213">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20.</w:t>
      </w:r>
      <w:r w:rsidR="00995820">
        <w:rPr>
          <w:rFonts w:ascii="Arial" w:hAnsi="Arial" w:cs="Arial"/>
          <w:color w:val="212529"/>
        </w:rPr>
        <w:tab/>
      </w:r>
      <w:r>
        <w:rPr>
          <w:rFonts w:ascii="Arial" w:hAnsi="Arial" w:cs="Arial"/>
          <w:color w:val="212529"/>
        </w:rPr>
        <w:t xml:space="preserve"> Direktivom se osigurava jedinstvena definicija agresivne poslovne prakse koja se može primjenjivati diljem EU-a. Njome se trgovce sprečava u usvajanju prodajnih tehnika kojima se ograničava sloboda izbora ili </w:t>
      </w:r>
      <w:r>
        <w:rPr>
          <w:rFonts w:ascii="Arial" w:hAnsi="Arial" w:cs="Arial"/>
          <w:color w:val="212529"/>
          <w:shd w:val="clear" w:color="auto" w:fill="FFFFFF"/>
        </w:rPr>
        <w:t>postupanja </w:t>
      </w:r>
      <w:r>
        <w:rPr>
          <w:rStyle w:val="document-highlight"/>
          <w:rFonts w:ascii="Arial" w:hAnsi="Arial" w:cs="Arial"/>
          <w:color w:val="212529"/>
          <w:shd w:val="clear" w:color="auto" w:fill="FFFFFF"/>
        </w:rPr>
        <w:t>potrošača</w:t>
      </w:r>
      <w:r>
        <w:rPr>
          <w:rFonts w:ascii="Arial" w:hAnsi="Arial" w:cs="Arial"/>
          <w:color w:val="212529"/>
        </w:rPr>
        <w:t> s obzirom na proizvod, čime se narušava njihovo gospodarsko ponašanje.</w:t>
      </w:r>
    </w:p>
    <w:p w:rsidR="00995820" w:rsidP="0007531E" w:rsidRDefault="00995820" w14:paraId="585C7E61" w14:textId="77777777">
      <w:pPr>
        <w:pStyle w:val="margin-zero"/>
        <w:shd w:val="clear" w:color="auto" w:fill="FFFFFF"/>
        <w:spacing w:before="0" w:beforeAutospacing="false" w:after="0" w:afterAutospacing="false"/>
        <w:jc w:val="both"/>
        <w:rPr>
          <w:rFonts w:ascii="Arial" w:hAnsi="Arial" w:cs="Arial"/>
          <w:color w:val="212529"/>
        </w:rPr>
      </w:pPr>
    </w:p>
    <w:p w:rsidR="00233E7C" w:rsidP="0007531E" w:rsidRDefault="00233E7C" w14:paraId="32169F51" w14:textId="6F69477F">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 xml:space="preserve">21. </w:t>
      </w:r>
      <w:r w:rsidR="00995820">
        <w:rPr>
          <w:rFonts w:ascii="Arial" w:hAnsi="Arial" w:cs="Arial"/>
          <w:color w:val="212529"/>
        </w:rPr>
        <w:tab/>
      </w:r>
      <w:r>
        <w:rPr>
          <w:rFonts w:ascii="Arial" w:hAnsi="Arial" w:cs="Arial"/>
          <w:color w:val="212529"/>
        </w:rPr>
        <w:t>Za istaknuti je da je Sud Europske unije u predmetu C-295/16. od 19. listopada 2017.( vidi pod .39) presudio da Direktiva uvodi potpuno usklađivanje pravila o nepoštenoj poslovnoj praksi poslovnih subjekata prema </w:t>
      </w:r>
      <w:r>
        <w:rPr>
          <w:rStyle w:val="document-highlight"/>
          <w:rFonts w:ascii="Arial" w:hAnsi="Arial" w:cs="Arial"/>
          <w:color w:val="212529"/>
          <w:shd w:val="clear" w:color="auto" w:fill="FFFFFF"/>
        </w:rPr>
        <w:t>potrošačima</w:t>
      </w:r>
      <w:r>
        <w:rPr>
          <w:rFonts w:ascii="Arial" w:hAnsi="Arial" w:cs="Arial"/>
          <w:color w:val="212529"/>
          <w:shd w:val="clear" w:color="auto" w:fill="FFFFFF"/>
        </w:rPr>
        <w:t>, i da države članice stoga ne mogu usvojiti, kao što se izričito predviđa člankom 4. te Direktive, strože mjere od onih koje su predviđene navedenom Direktivom, čak ni u svrhu osiguranja više razine </w:t>
      </w:r>
      <w:r>
        <w:rPr>
          <w:rStyle w:val="document-highlight"/>
          <w:rFonts w:ascii="Arial" w:hAnsi="Arial" w:cs="Arial"/>
          <w:color w:val="212529"/>
          <w:shd w:val="clear" w:color="auto" w:fill="FFFFFF"/>
        </w:rPr>
        <w:t>zaštite potrošača</w:t>
      </w:r>
      <w:r>
        <w:rPr>
          <w:rFonts w:ascii="Arial" w:hAnsi="Arial" w:cs="Arial"/>
          <w:color w:val="212529"/>
        </w:rPr>
        <w:t>.</w:t>
      </w:r>
    </w:p>
    <w:p w:rsidR="00995820" w:rsidP="0007531E" w:rsidRDefault="00995820" w14:paraId="6051812F" w14:textId="77777777">
      <w:pPr>
        <w:pStyle w:val="margin-zero"/>
        <w:shd w:val="clear" w:color="auto" w:fill="FFFFFF"/>
        <w:spacing w:before="0" w:beforeAutospacing="false" w:after="0" w:afterAutospacing="false"/>
        <w:jc w:val="both"/>
        <w:rPr>
          <w:rFonts w:ascii="Arial" w:hAnsi="Arial" w:cs="Arial"/>
          <w:color w:val="212529"/>
        </w:rPr>
      </w:pPr>
    </w:p>
    <w:p w:rsidR="00233E7C" w:rsidP="0007531E" w:rsidRDefault="00233E7C" w14:paraId="28EAA2F8" w14:textId="2D091FC4">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 xml:space="preserve">22. </w:t>
      </w:r>
      <w:r w:rsidR="00995820">
        <w:rPr>
          <w:rFonts w:ascii="Arial" w:hAnsi="Arial" w:cs="Arial"/>
          <w:color w:val="212529"/>
        </w:rPr>
        <w:tab/>
      </w:r>
      <w:r>
        <w:rPr>
          <w:rFonts w:ascii="Arial" w:hAnsi="Arial" w:cs="Arial"/>
          <w:color w:val="212529"/>
        </w:rPr>
        <w:t xml:space="preserve">Slijedom navedenog, ovaj Sud smatra da u činjeničnom opisu izvršenja prekršaja nisu navedene odlučne činjenice koje čine činjenični supstrat zavaravajuće, odnosno agresivne poslovne prakse opisane u ZZP-u odnosno Direktivi radi čega je prvostupanjski sud okrivljenog osnovano oslobodio od optužbe, </w:t>
      </w:r>
      <w:r>
        <w:rPr>
          <w:rFonts w:ascii="Arial" w:hAnsi="Arial" w:cs="Arial"/>
          <w:color w:val="212529"/>
          <w:shd w:val="clear" w:color="auto" w:fill="FFFFFF"/>
        </w:rPr>
        <w:t>jer </w:t>
      </w:r>
      <w:r>
        <w:rPr>
          <w:rStyle w:val="document-highlight"/>
          <w:rFonts w:ascii="Arial" w:hAnsi="Arial" w:cs="Arial"/>
          <w:color w:val="212529"/>
          <w:shd w:val="clear" w:color="auto" w:fill="FFFFFF"/>
        </w:rPr>
        <w:t>djelo</w:t>
      </w:r>
      <w:r>
        <w:rPr>
          <w:rFonts w:ascii="Arial" w:hAnsi="Arial" w:cs="Arial"/>
          <w:color w:val="212529"/>
          <w:shd w:val="clear" w:color="auto" w:fill="FFFFFF"/>
        </w:rPr>
        <w:t> opisano na način kako je to učinio tužitelj, po propisu </w:t>
      </w:r>
      <w:r>
        <w:rPr>
          <w:rStyle w:val="document-highlight"/>
          <w:rFonts w:ascii="Arial" w:hAnsi="Arial" w:cs="Arial"/>
          <w:color w:val="212529"/>
          <w:shd w:val="clear" w:color="auto" w:fill="FFFFFF"/>
        </w:rPr>
        <w:t>nije</w:t>
      </w:r>
      <w:r>
        <w:rPr>
          <w:rFonts w:ascii="Arial" w:hAnsi="Arial" w:cs="Arial"/>
          <w:color w:val="212529"/>
          <w:shd w:val="clear" w:color="auto" w:fill="FFFFFF"/>
        </w:rPr>
        <w:t> </w:t>
      </w:r>
      <w:r>
        <w:rPr>
          <w:rFonts w:ascii="Arial" w:hAnsi="Arial" w:cs="Arial"/>
          <w:color w:val="212529"/>
        </w:rPr>
        <w:t>prekršaj.</w:t>
      </w:r>
    </w:p>
    <w:p w:rsidR="00995820" w:rsidP="0007531E" w:rsidRDefault="00995820" w14:paraId="0DA7C88A" w14:textId="77777777">
      <w:pPr>
        <w:pStyle w:val="margin-zero"/>
        <w:shd w:val="clear" w:color="auto" w:fill="FFFFFF"/>
        <w:spacing w:before="0" w:beforeAutospacing="false" w:after="0" w:afterAutospacing="false"/>
        <w:jc w:val="both"/>
        <w:rPr>
          <w:rFonts w:ascii="Arial" w:hAnsi="Arial" w:cs="Arial"/>
          <w:color w:val="212529"/>
        </w:rPr>
      </w:pPr>
    </w:p>
    <w:p w:rsidR="00233E7C" w:rsidP="0007531E" w:rsidRDefault="00233E7C" w14:paraId="4C7AD4F1" w14:textId="78C509E8">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 xml:space="preserve">23. </w:t>
      </w:r>
      <w:r w:rsidR="00995820">
        <w:rPr>
          <w:rFonts w:ascii="Arial" w:hAnsi="Arial" w:cs="Arial"/>
          <w:color w:val="212529"/>
        </w:rPr>
        <w:tab/>
      </w:r>
      <w:r>
        <w:rPr>
          <w:rFonts w:ascii="Arial" w:hAnsi="Arial" w:cs="Arial"/>
          <w:color w:val="212529"/>
        </w:rPr>
        <w:t>U okolnostima konkretnog predmeta, u kojima je sud vezan elementima nepoštenosti koje je naznačio ovlašteni tužitelj, ovaj Sud smatra da povećanje cijena uslijed promjene valute, samo po sebi, ne predstavlja nedopušten utjecaj na </w:t>
      </w:r>
      <w:r>
        <w:rPr>
          <w:rStyle w:val="document-highlight"/>
          <w:rFonts w:ascii="Arial" w:hAnsi="Arial" w:cs="Arial"/>
          <w:color w:val="212529"/>
          <w:shd w:val="clear" w:color="auto" w:fill="FFFFFF"/>
        </w:rPr>
        <w:t>potrošača</w:t>
      </w:r>
      <w:r>
        <w:rPr>
          <w:rFonts w:ascii="Arial" w:hAnsi="Arial" w:cs="Arial"/>
          <w:color w:val="212529"/>
          <w:shd w:val="clear" w:color="auto" w:fill="FFFFFF"/>
        </w:rPr>
        <w:t> za koji je vjerojatno da će ga navesti da donese odluku o kupnji koju inače ne bi donio. Nadalje, prema shvaćanju ovoga Suda, uvođenje eura </w:t>
      </w:r>
      <w:r>
        <w:rPr>
          <w:rStyle w:val="document-highlight"/>
          <w:rFonts w:ascii="Arial" w:hAnsi="Arial" w:cs="Arial"/>
          <w:color w:val="212529"/>
          <w:shd w:val="clear" w:color="auto" w:fill="FFFFFF"/>
        </w:rPr>
        <w:t>nije</w:t>
      </w:r>
      <w:r>
        <w:rPr>
          <w:rFonts w:ascii="Arial" w:hAnsi="Arial" w:cs="Arial"/>
          <w:color w:val="212529"/>
          <w:shd w:val="clear" w:color="auto" w:fill="FFFFFF"/>
        </w:rPr>
        <w:t> ona „nesretna ili druga okolnost“ kakvu u vidu ima odredba članka 39. točke 3. ZZP, koja bi bila tolikog značenja da je mogla umanjiti sposobnost </w:t>
      </w:r>
      <w:r>
        <w:rPr>
          <w:rStyle w:val="document-highlight"/>
          <w:rFonts w:ascii="Arial" w:hAnsi="Arial" w:cs="Arial"/>
          <w:color w:val="212529"/>
          <w:shd w:val="clear" w:color="auto" w:fill="FFFFFF"/>
        </w:rPr>
        <w:t>potrošača</w:t>
      </w:r>
      <w:r>
        <w:rPr>
          <w:rFonts w:ascii="Arial" w:hAnsi="Arial" w:cs="Arial"/>
          <w:color w:val="212529"/>
        </w:rPr>
        <w:t xml:space="preserve"> da razumno rasuđuje. Naime, promjena službene valute, pored pripremnih radnji koje su </w:t>
      </w:r>
      <w:r>
        <w:rPr>
          <w:rFonts w:ascii="Arial" w:hAnsi="Arial" w:cs="Arial"/>
          <w:color w:val="212529"/>
        </w:rPr>
        <w:lastRenderedPageBreak/>
        <w:t>obavljene prije uvođenja eura i na samom početku njegove uporabe</w:t>
      </w:r>
      <w:r>
        <w:rPr>
          <w:rFonts w:ascii="Arial" w:hAnsi="Arial" w:cs="Arial"/>
          <w:color w:val="212529"/>
          <w:shd w:val="clear" w:color="auto" w:fill="FFFFFF"/>
        </w:rPr>
        <w:t>, </w:t>
      </w:r>
      <w:r>
        <w:rPr>
          <w:rStyle w:val="document-highlight"/>
          <w:rFonts w:ascii="Arial" w:hAnsi="Arial" w:cs="Arial"/>
          <w:color w:val="212529"/>
          <w:shd w:val="clear" w:color="auto" w:fill="FFFFFF"/>
        </w:rPr>
        <w:t>nije</w:t>
      </w:r>
      <w:r>
        <w:rPr>
          <w:rFonts w:ascii="Arial" w:hAnsi="Arial" w:cs="Arial"/>
          <w:color w:val="212529"/>
          <w:shd w:val="clear" w:color="auto" w:fill="FFFFFF"/>
        </w:rPr>
        <w:t> takva okolnost koja bi mogla umanjiti sposobnost prosječnog </w:t>
      </w:r>
      <w:r>
        <w:rPr>
          <w:rStyle w:val="document-highlight"/>
          <w:rFonts w:ascii="Arial" w:hAnsi="Arial" w:cs="Arial"/>
          <w:color w:val="212529"/>
          <w:shd w:val="clear" w:color="auto" w:fill="FFFFFF"/>
        </w:rPr>
        <w:t>potrošača</w:t>
      </w:r>
      <w:r>
        <w:rPr>
          <w:rFonts w:ascii="Arial" w:hAnsi="Arial" w:cs="Arial"/>
          <w:color w:val="212529"/>
          <w:shd w:val="clear" w:color="auto" w:fill="FFFFFF"/>
        </w:rPr>
        <w:t> d</w:t>
      </w:r>
      <w:r>
        <w:rPr>
          <w:rFonts w:ascii="Arial" w:hAnsi="Arial" w:cs="Arial"/>
          <w:color w:val="212529"/>
        </w:rPr>
        <w:t>a razumno rasuđuje i da primijeti povećanje cijena, pogotovo kod obveze dvojnog iskazivanja cijena prije i nakon 1. siječnja 2023.</w:t>
      </w:r>
    </w:p>
    <w:p w:rsidR="00995820" w:rsidP="0007531E" w:rsidRDefault="00995820" w14:paraId="111EEC13" w14:textId="77777777">
      <w:pPr>
        <w:pStyle w:val="margin-zero"/>
        <w:shd w:val="clear" w:color="auto" w:fill="FFFFFF"/>
        <w:spacing w:before="0" w:beforeAutospacing="false" w:after="0" w:afterAutospacing="false"/>
        <w:jc w:val="both"/>
        <w:rPr>
          <w:rFonts w:ascii="Arial" w:hAnsi="Arial" w:cs="Arial"/>
          <w:color w:val="212529"/>
        </w:rPr>
      </w:pPr>
    </w:p>
    <w:p w:rsidR="00233E7C" w:rsidP="0007531E" w:rsidRDefault="00233E7C" w14:paraId="1F47FB04" w14:textId="6A534C32">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 xml:space="preserve">24. </w:t>
      </w:r>
      <w:r w:rsidR="00995820">
        <w:rPr>
          <w:rFonts w:ascii="Arial" w:hAnsi="Arial" w:cs="Arial"/>
          <w:color w:val="212529"/>
        </w:rPr>
        <w:tab/>
      </w:r>
      <w:r>
        <w:rPr>
          <w:rFonts w:ascii="Arial" w:hAnsi="Arial" w:cs="Arial"/>
          <w:color w:val="212529"/>
        </w:rPr>
        <w:t>Suprotno navodima iz žalbe pod 3.12. ove presude ovaj Sud smatra da prvostupanjska presuda </w:t>
      </w:r>
      <w:r>
        <w:rPr>
          <w:rStyle w:val="document-highlight"/>
          <w:rFonts w:ascii="Arial" w:hAnsi="Arial" w:cs="Arial"/>
          <w:color w:val="212529"/>
          <w:shd w:val="clear" w:color="auto" w:fill="FFFFFF"/>
        </w:rPr>
        <w:t>nije</w:t>
      </w:r>
      <w:r>
        <w:rPr>
          <w:rFonts w:ascii="Arial" w:hAnsi="Arial" w:cs="Arial"/>
          <w:color w:val="212529"/>
          <w:shd w:val="clear" w:color="auto" w:fill="FFFFFF"/>
        </w:rPr>
        <w:t> ''opterećena evidentnim postojanjem nedopuštenog ekscesivnog formalizma'' te da stajališta izražena u citiranoj odluci Ustavnog suda RH nisu primjenjiva u konkretnom slučaju jer je prvostupanjski sud obrazložio zašto inkriminirano ponašanje okrivljenika po propisu </w:t>
      </w:r>
      <w:r>
        <w:rPr>
          <w:rStyle w:val="document-highlight"/>
          <w:rFonts w:ascii="Arial" w:hAnsi="Arial" w:cs="Arial"/>
          <w:color w:val="212529"/>
          <w:shd w:val="clear" w:color="auto" w:fill="FFFFFF"/>
        </w:rPr>
        <w:t>nije</w:t>
      </w:r>
      <w:r>
        <w:rPr>
          <w:rFonts w:ascii="Arial" w:hAnsi="Arial" w:cs="Arial"/>
          <w:color w:val="212529"/>
          <w:shd w:val="clear" w:color="auto" w:fill="FFFFFF"/>
        </w:rPr>
        <w:t> prekršaj, a uz to valja napomenuti da je načelo zakonitosti propisano čl. 2. PZ-a , Ustavno i Konvencijsko načelo koje obvezuje sud. Prekršaj iz članka 149. stavka 1. točke 49. Zakona o </w:t>
      </w:r>
      <w:r>
        <w:rPr>
          <w:rStyle w:val="document-highlight"/>
          <w:rFonts w:ascii="Arial" w:hAnsi="Arial" w:cs="Arial"/>
          <w:color w:val="212529"/>
          <w:shd w:val="clear" w:color="auto" w:fill="FFFFFF"/>
        </w:rPr>
        <w:t>zaštiti potrošača</w:t>
      </w:r>
      <w:r>
        <w:rPr>
          <w:rFonts w:ascii="Arial" w:hAnsi="Arial" w:cs="Arial"/>
          <w:color w:val="212529"/>
        </w:rPr>
        <w:t xml:space="preserve"> čini trgovac – pravna osoba ako se koristi praksom koja je nepoštena u smislu članaka 34. do 40. toga Zakona. Ovaj Sud se slaže s pravnim shvaćanjem prvostupanjskog suda da u činjeničnom opisu konkretnog prekršaja mora biti opisana poslovna praksa koju navodno primjenjuje okrivljenik te moraju biti naznačena obilježja koja tu poslovnu praksu čine nepoštenom u smislu članaka 34. do 40. ZPP-a. Je li poslovna praksa nepoštena sud mora presuditi u granicama onoga što je opisao ovlašteni tužitelj u činjeničnom opisu prekršaja, pri čemu ne smije samoinicijativno dodavati niti mijenjati elemente nepoštenosti koje je naveo ovlašteni tužitelj, zato što bi u protivnom, sud na sebe preuzeo ulogu progona, koja pripada ovlaštenom tužitelju u smislu članka 83. PZ-a, pa bi time, protivno članku 179. stavku 3. Prekršajnoga zakona, riskirao prekoračenje optužbe koja se okrivljeniku stavlja na teret i time počinio bitnu povredu odredaba prekršajnog postupka iz čl. 195. st. 1. </w:t>
      </w:r>
      <w:proofErr w:type="spellStart"/>
      <w:r>
        <w:rPr>
          <w:rFonts w:ascii="Arial" w:hAnsi="Arial" w:cs="Arial"/>
          <w:color w:val="212529"/>
        </w:rPr>
        <w:t>toč</w:t>
      </w:r>
      <w:proofErr w:type="spellEnd"/>
      <w:r>
        <w:rPr>
          <w:rFonts w:ascii="Arial" w:hAnsi="Arial" w:cs="Arial"/>
          <w:color w:val="212529"/>
        </w:rPr>
        <w:t xml:space="preserve">. 6. PZ-a, na koju ovaj Sud pazi po službenoj dužnosti. Neopravdano povećanje cijena zbog uvođenja eura kao službene valute u RH i </w:t>
      </w:r>
      <w:r>
        <w:rPr>
          <w:rFonts w:ascii="Arial" w:hAnsi="Arial" w:cs="Arial"/>
          <w:color w:val="212529"/>
          <w:shd w:val="clear" w:color="auto" w:fill="FFFFFF"/>
        </w:rPr>
        <w:t>dovođenje </w:t>
      </w:r>
      <w:r>
        <w:rPr>
          <w:rStyle w:val="document-highlight"/>
          <w:rFonts w:ascii="Arial" w:hAnsi="Arial" w:cs="Arial"/>
          <w:color w:val="212529"/>
          <w:shd w:val="clear" w:color="auto" w:fill="FFFFFF"/>
        </w:rPr>
        <w:t>potrošača</w:t>
      </w:r>
      <w:r>
        <w:rPr>
          <w:rFonts w:ascii="Arial" w:hAnsi="Arial" w:cs="Arial"/>
          <w:color w:val="212529"/>
          <w:shd w:val="clear" w:color="auto" w:fill="FFFFFF"/>
        </w:rPr>
        <w:t> u nepovoljniji financijski položaj predstavlja kršenje načela iz članka 7. stavka 2. i članka 8. ZOUE ali </w:t>
      </w:r>
      <w:r>
        <w:rPr>
          <w:rStyle w:val="document-highlight"/>
          <w:rFonts w:ascii="Arial" w:hAnsi="Arial" w:cs="Arial"/>
          <w:color w:val="212529"/>
          <w:shd w:val="clear" w:color="auto" w:fill="FFFFFF"/>
        </w:rPr>
        <w:t>nije</w:t>
      </w:r>
      <w:r>
        <w:rPr>
          <w:rFonts w:ascii="Arial" w:hAnsi="Arial" w:cs="Arial"/>
          <w:color w:val="212529"/>
          <w:shd w:val="clear" w:color="auto" w:fill="FFFFFF"/>
        </w:rPr>
        <w:t> propisano kao prekršaj tim Zakonom. Stoga je ovlašteni tužitelj zbog kršenja spomenutih načela ZOUE pokušao opisati elemente nepoštene poslovne prakse u smislu članaka 34. do 40. ZZP-a, pozivanjem na nepoštenu odnosno agresivnu poslovnu praksu. Načelo zakonitosti kažnjivih </w:t>
      </w:r>
      <w:r>
        <w:rPr>
          <w:rStyle w:val="document-highlight"/>
          <w:rFonts w:ascii="Arial" w:hAnsi="Arial" w:cs="Arial"/>
          <w:color w:val="212529"/>
          <w:shd w:val="clear" w:color="auto" w:fill="FFFFFF"/>
        </w:rPr>
        <w:t>djela</w:t>
      </w:r>
      <w:r>
        <w:rPr>
          <w:rFonts w:ascii="Arial" w:hAnsi="Arial" w:cs="Arial"/>
          <w:color w:val="212529"/>
          <w:shd w:val="clear" w:color="auto" w:fill="FFFFFF"/>
        </w:rPr>
        <w:t> je ugrađeno u članak 31. stavak 1. Ustava RH te je bitan element vladavine prava, koji treba tumačiti i primjenjivati kako to proizlazi iz njegovog cilja i svrhe na način da se pruži učinkovita </w:t>
      </w:r>
      <w:r>
        <w:rPr>
          <w:rStyle w:val="document-highlight"/>
          <w:rFonts w:ascii="Arial" w:hAnsi="Arial" w:cs="Arial"/>
          <w:color w:val="212529"/>
          <w:shd w:val="clear" w:color="auto" w:fill="FFFFFF"/>
        </w:rPr>
        <w:t>zaštita</w:t>
      </w:r>
      <w:r>
        <w:rPr>
          <w:rFonts w:ascii="Arial" w:hAnsi="Arial" w:cs="Arial"/>
          <w:color w:val="212529"/>
          <w:shd w:val="clear" w:color="auto" w:fill="FFFFFF"/>
        </w:rPr>
        <w:t> od proizvoljnog pogona, osuđivanja i kažnjavanja, te utjelovljuje načelo da jedino zakon može opisati kažnjivo </w:t>
      </w:r>
      <w:r>
        <w:rPr>
          <w:rStyle w:val="document-highlight"/>
          <w:rFonts w:ascii="Arial" w:hAnsi="Arial" w:cs="Arial"/>
          <w:color w:val="212529"/>
          <w:shd w:val="clear" w:color="auto" w:fill="FFFFFF"/>
        </w:rPr>
        <w:t>djelo</w:t>
      </w:r>
      <w:r>
        <w:rPr>
          <w:rFonts w:ascii="Arial" w:hAnsi="Arial" w:cs="Arial"/>
          <w:color w:val="212529"/>
        </w:rPr>
        <w:t> i propisati kaznu, također da kazneno pravo ne smije biti ekstenzivno tumačeno na štetu okrivljenika.</w:t>
      </w:r>
    </w:p>
    <w:p w:rsidR="00627D01" w:rsidP="0007531E" w:rsidRDefault="00627D01" w14:paraId="27759DA6" w14:textId="77777777">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 xml:space="preserve"> </w:t>
      </w:r>
    </w:p>
    <w:p w:rsidRPr="00627D01" w:rsidR="00627D01" w:rsidP="0007531E" w:rsidRDefault="00627D01" w14:paraId="662DB0EF" w14:textId="189F1C51">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25</w:t>
      </w:r>
      <w:r w:rsidRPr="00627D01">
        <w:rPr>
          <w:rFonts w:ascii="Arial" w:hAnsi="Arial" w:cs="Arial"/>
          <w:color w:val="212529"/>
        </w:rPr>
        <w:t xml:space="preserve">. </w:t>
      </w:r>
      <w:r w:rsidR="00995820">
        <w:rPr>
          <w:rFonts w:ascii="Arial" w:hAnsi="Arial" w:cs="Arial"/>
          <w:color w:val="212529"/>
        </w:rPr>
        <w:tab/>
      </w:r>
      <w:r w:rsidRPr="00627D01" w:rsidR="00AD7424">
        <w:rPr>
          <w:rFonts w:ascii="Arial" w:hAnsi="Arial" w:cs="Arial"/>
          <w:color w:val="212529"/>
        </w:rPr>
        <w:t xml:space="preserve">Nadalje odlučujući o žalbi </w:t>
      </w:r>
      <w:r w:rsidRPr="00627D01">
        <w:rPr>
          <w:rFonts w:ascii="Arial" w:hAnsi="Arial" w:cs="Arial"/>
        </w:rPr>
        <w:t xml:space="preserve">  I okrivljene pravne osobe </w:t>
      </w:r>
      <w:proofErr w:type="spellStart"/>
      <w:r w:rsidRPr="00627D01">
        <w:rPr>
          <w:rFonts w:ascii="Arial" w:hAnsi="Arial" w:cs="Arial"/>
        </w:rPr>
        <w:t>Keano</w:t>
      </w:r>
      <w:proofErr w:type="spellEnd"/>
      <w:r w:rsidRPr="00627D01">
        <w:rPr>
          <w:rFonts w:ascii="Arial" w:hAnsi="Arial" w:cs="Arial"/>
        </w:rPr>
        <w:t xml:space="preserve"> d.o.o. i II okrivljene odgovorne osobe </w:t>
      </w:r>
      <w:proofErr w:type="spellStart"/>
      <w:r w:rsidRPr="00627D01">
        <w:rPr>
          <w:rFonts w:ascii="Arial" w:hAnsi="Arial" w:cs="Arial"/>
        </w:rPr>
        <w:t>Bedri</w:t>
      </w:r>
      <w:proofErr w:type="spellEnd"/>
      <w:r w:rsidRPr="00627D01">
        <w:rPr>
          <w:rFonts w:ascii="Arial" w:hAnsi="Arial" w:cs="Arial"/>
        </w:rPr>
        <w:t xml:space="preserve"> </w:t>
      </w:r>
      <w:proofErr w:type="spellStart"/>
      <w:r w:rsidRPr="00627D01">
        <w:rPr>
          <w:rFonts w:ascii="Arial" w:hAnsi="Arial" w:cs="Arial"/>
        </w:rPr>
        <w:t>Binaj</w:t>
      </w:r>
      <w:proofErr w:type="spellEnd"/>
      <w:r w:rsidRPr="00627D01">
        <w:rPr>
          <w:rFonts w:ascii="Arial" w:hAnsi="Arial" w:cs="Arial"/>
        </w:rPr>
        <w:t xml:space="preserve">, zbog prekršaja iz  čl. 70. st. 1. </w:t>
      </w:r>
      <w:proofErr w:type="spellStart"/>
      <w:r w:rsidRPr="00627D01">
        <w:rPr>
          <w:rFonts w:ascii="Arial" w:hAnsi="Arial" w:cs="Arial"/>
        </w:rPr>
        <w:t>podst</w:t>
      </w:r>
      <w:proofErr w:type="spellEnd"/>
      <w:r w:rsidRPr="00627D01">
        <w:rPr>
          <w:rFonts w:ascii="Arial" w:hAnsi="Arial" w:cs="Arial"/>
        </w:rPr>
        <w:t>. 6. Zakona o trgovini</w:t>
      </w:r>
      <w:r>
        <w:rPr>
          <w:rFonts w:ascii="Arial" w:hAnsi="Arial" w:cs="Arial"/>
        </w:rPr>
        <w:t>,</w:t>
      </w:r>
      <w:r w:rsidRPr="00627D01" w:rsidR="00AD7424">
        <w:rPr>
          <w:rFonts w:ascii="Arial" w:hAnsi="Arial" w:cs="Arial"/>
          <w:color w:val="212529"/>
        </w:rPr>
        <w:t xml:space="preserve"> ovaj </w:t>
      </w:r>
      <w:r w:rsidRPr="00627D01">
        <w:rPr>
          <w:rFonts w:ascii="Arial" w:hAnsi="Arial" w:cs="Arial"/>
          <w:color w:val="212529"/>
        </w:rPr>
        <w:t>S</w:t>
      </w:r>
      <w:r w:rsidRPr="00627D01" w:rsidR="00AD7424">
        <w:rPr>
          <w:rFonts w:ascii="Arial" w:hAnsi="Arial" w:cs="Arial"/>
          <w:color w:val="212529"/>
        </w:rPr>
        <w:t>ud je utvrdio bitnu povredu odredbi prekršajnog postupka i</w:t>
      </w:r>
      <w:r>
        <w:rPr>
          <w:rFonts w:ascii="Arial" w:hAnsi="Arial" w:cs="Arial"/>
          <w:color w:val="212529"/>
        </w:rPr>
        <w:t>z</w:t>
      </w:r>
      <w:r w:rsidRPr="00627D01" w:rsidR="00AD7424">
        <w:rPr>
          <w:rFonts w:ascii="Arial" w:hAnsi="Arial" w:cs="Arial"/>
          <w:color w:val="212529"/>
        </w:rPr>
        <w:t xml:space="preserve"> članka 19</w:t>
      </w:r>
      <w:r w:rsidRPr="00627D01">
        <w:rPr>
          <w:rFonts w:ascii="Arial" w:hAnsi="Arial" w:cs="Arial"/>
          <w:color w:val="212529"/>
        </w:rPr>
        <w:t>5</w:t>
      </w:r>
      <w:r w:rsidRPr="00627D01" w:rsidR="00AD7424">
        <w:rPr>
          <w:rFonts w:ascii="Arial" w:hAnsi="Arial" w:cs="Arial"/>
          <w:color w:val="212529"/>
        </w:rPr>
        <w:t xml:space="preserve"> stavak 1. </w:t>
      </w:r>
      <w:r w:rsidRPr="00627D01">
        <w:rPr>
          <w:rFonts w:ascii="Arial" w:hAnsi="Arial" w:cs="Arial"/>
          <w:color w:val="212529"/>
        </w:rPr>
        <w:t>toč.</w:t>
      </w:r>
      <w:r w:rsidRPr="00627D01" w:rsidR="00AD7424">
        <w:rPr>
          <w:rFonts w:ascii="Arial" w:hAnsi="Arial" w:cs="Arial"/>
          <w:color w:val="212529"/>
        </w:rPr>
        <w:t xml:space="preserve">11 </w:t>
      </w:r>
      <w:r w:rsidRPr="00627D01">
        <w:rPr>
          <w:rFonts w:ascii="Arial" w:hAnsi="Arial" w:cs="Arial"/>
          <w:color w:val="212529"/>
        </w:rPr>
        <w:t>P</w:t>
      </w:r>
      <w:r w:rsidRPr="00627D01" w:rsidR="00AD7424">
        <w:rPr>
          <w:rFonts w:ascii="Arial" w:hAnsi="Arial" w:cs="Arial"/>
          <w:color w:val="212529"/>
        </w:rPr>
        <w:t>rekršajnog zakona na koju osnovano ukazuj</w:t>
      </w:r>
      <w:r w:rsidRPr="00627D01">
        <w:rPr>
          <w:rFonts w:ascii="Arial" w:hAnsi="Arial" w:cs="Arial"/>
          <w:color w:val="212529"/>
        </w:rPr>
        <w:t>u</w:t>
      </w:r>
      <w:r w:rsidRPr="00627D01" w:rsidR="00AD7424">
        <w:rPr>
          <w:rFonts w:ascii="Arial" w:hAnsi="Arial" w:cs="Arial"/>
          <w:color w:val="212529"/>
        </w:rPr>
        <w:t xml:space="preserve"> okrivljenici kada ističu da</w:t>
      </w:r>
      <w:r w:rsidR="001C7EF3">
        <w:rPr>
          <w:rFonts w:ascii="Arial" w:hAnsi="Arial" w:cs="Arial"/>
          <w:color w:val="212529"/>
        </w:rPr>
        <w:t xml:space="preserve"> je izrekom imovinska korist oduzeta od </w:t>
      </w:r>
      <w:r w:rsidRPr="00627D01" w:rsidR="001C7EF3">
        <w:rPr>
          <w:rFonts w:ascii="Arial" w:hAnsi="Arial" w:cs="Arial"/>
        </w:rPr>
        <w:t xml:space="preserve">I okrivljene pravne osobe </w:t>
      </w:r>
      <w:proofErr w:type="spellStart"/>
      <w:r w:rsidRPr="00627D01" w:rsidR="001C7EF3">
        <w:rPr>
          <w:rFonts w:ascii="Arial" w:hAnsi="Arial" w:cs="Arial"/>
        </w:rPr>
        <w:t>Keano</w:t>
      </w:r>
      <w:proofErr w:type="spellEnd"/>
      <w:r w:rsidRPr="00627D01" w:rsidR="001C7EF3">
        <w:rPr>
          <w:rFonts w:ascii="Arial" w:hAnsi="Arial" w:cs="Arial"/>
        </w:rPr>
        <w:t xml:space="preserve"> d.o.o. i II okrivljene odgovorne osobe </w:t>
      </w:r>
      <w:proofErr w:type="spellStart"/>
      <w:r w:rsidRPr="00627D01" w:rsidR="001C7EF3">
        <w:rPr>
          <w:rFonts w:ascii="Arial" w:hAnsi="Arial" w:cs="Arial"/>
        </w:rPr>
        <w:t>Bedri</w:t>
      </w:r>
      <w:proofErr w:type="spellEnd"/>
      <w:r w:rsidRPr="00627D01" w:rsidR="001C7EF3">
        <w:rPr>
          <w:rFonts w:ascii="Arial" w:hAnsi="Arial" w:cs="Arial"/>
        </w:rPr>
        <w:t xml:space="preserve"> </w:t>
      </w:r>
      <w:proofErr w:type="spellStart"/>
      <w:r w:rsidRPr="00627D01" w:rsidR="001C7EF3">
        <w:rPr>
          <w:rFonts w:ascii="Arial" w:hAnsi="Arial" w:cs="Arial"/>
        </w:rPr>
        <w:t>Binaj</w:t>
      </w:r>
      <w:proofErr w:type="spellEnd"/>
      <w:r w:rsidR="001C7EF3">
        <w:rPr>
          <w:rFonts w:ascii="Arial" w:hAnsi="Arial" w:cs="Arial"/>
        </w:rPr>
        <w:t xml:space="preserve">, a imovinska korist se u konkretnom slučaju može oduzeti samo od pravne osobe a ne i od odgovorne osobe pa je takva izreka proturječna i nerazumljiva </w:t>
      </w:r>
      <w:r w:rsidR="00BA47D9">
        <w:rPr>
          <w:rFonts w:ascii="Arial" w:hAnsi="Arial" w:cs="Arial"/>
        </w:rPr>
        <w:t>. Također u žalbi osnovano ističu da</w:t>
      </w:r>
      <w:r w:rsidRPr="00627D01" w:rsidR="00AD7424">
        <w:rPr>
          <w:rFonts w:ascii="Arial" w:hAnsi="Arial" w:cs="Arial"/>
          <w:color w:val="212529"/>
        </w:rPr>
        <w:t xml:space="preserve"> </w:t>
      </w:r>
      <w:r w:rsidRPr="00627D01">
        <w:rPr>
          <w:rFonts w:ascii="Arial" w:hAnsi="Arial" w:cs="Arial"/>
          <w:color w:val="212529"/>
        </w:rPr>
        <w:t xml:space="preserve">u </w:t>
      </w:r>
      <w:r w:rsidRPr="00627D01" w:rsidR="00AD7424">
        <w:rPr>
          <w:rFonts w:ascii="Arial" w:hAnsi="Arial" w:cs="Arial"/>
          <w:color w:val="212529"/>
        </w:rPr>
        <w:t>obrazloženju odluke nisu dani razlozi za odluku o oduzimanju imovinske koristi</w:t>
      </w:r>
      <w:r w:rsidR="005539AA">
        <w:rPr>
          <w:rFonts w:ascii="Arial" w:hAnsi="Arial" w:cs="Arial"/>
          <w:color w:val="212529"/>
        </w:rPr>
        <w:t>,</w:t>
      </w:r>
      <w:r w:rsidR="00BA47D9">
        <w:rPr>
          <w:rFonts w:ascii="Arial" w:hAnsi="Arial" w:cs="Arial"/>
          <w:color w:val="212529"/>
        </w:rPr>
        <w:t xml:space="preserve"> odnosno</w:t>
      </w:r>
      <w:r w:rsidR="005539AA">
        <w:rPr>
          <w:rFonts w:ascii="Arial" w:hAnsi="Arial" w:cs="Arial"/>
          <w:color w:val="212529"/>
        </w:rPr>
        <w:t xml:space="preserve"> da</w:t>
      </w:r>
      <w:r w:rsidR="00BA47D9">
        <w:rPr>
          <w:rFonts w:ascii="Arial" w:hAnsi="Arial" w:cs="Arial"/>
          <w:color w:val="212529"/>
        </w:rPr>
        <w:t xml:space="preserve">  nije obrazloženo na koji način je utvrđena visina imovinske koristi</w:t>
      </w:r>
      <w:r w:rsidRPr="00627D01" w:rsidR="00AD7424">
        <w:rPr>
          <w:rFonts w:ascii="Arial" w:hAnsi="Arial" w:cs="Arial"/>
          <w:color w:val="212529"/>
        </w:rPr>
        <w:t xml:space="preserve"> </w:t>
      </w:r>
      <w:r w:rsidRPr="00627D01">
        <w:rPr>
          <w:rFonts w:ascii="Arial" w:hAnsi="Arial" w:cs="Arial"/>
          <w:color w:val="212529"/>
        </w:rPr>
        <w:t>.</w:t>
      </w:r>
    </w:p>
    <w:p w:rsidR="007801F9" w:rsidP="0007531E" w:rsidRDefault="007801F9" w14:paraId="7F09F1D3" w14:textId="77777777">
      <w:pPr>
        <w:pStyle w:val="margin-zero"/>
        <w:shd w:val="clear" w:color="auto" w:fill="FFFFFF"/>
        <w:spacing w:before="0" w:beforeAutospacing="false" w:after="0" w:afterAutospacing="false"/>
        <w:jc w:val="both"/>
        <w:rPr>
          <w:rFonts w:ascii="Arial" w:hAnsi="Arial" w:cs="Arial"/>
          <w:color w:val="212529"/>
        </w:rPr>
      </w:pPr>
    </w:p>
    <w:p w:rsidR="00CB10BC" w:rsidP="0007531E" w:rsidRDefault="00627D01" w14:paraId="01E9B38B" w14:textId="00CB68B4">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lastRenderedPageBreak/>
        <w:t>26.</w:t>
      </w:r>
      <w:r w:rsidR="007801F9">
        <w:rPr>
          <w:rFonts w:ascii="Arial" w:hAnsi="Arial" w:cs="Arial"/>
          <w:color w:val="212529"/>
        </w:rPr>
        <w:t xml:space="preserve"> </w:t>
      </w:r>
      <w:r w:rsidR="007801F9">
        <w:rPr>
          <w:rFonts w:ascii="Arial" w:hAnsi="Arial" w:cs="Arial"/>
          <w:color w:val="212529"/>
        </w:rPr>
        <w:tab/>
      </w:r>
      <w:r>
        <w:rPr>
          <w:rFonts w:ascii="Arial" w:hAnsi="Arial" w:cs="Arial"/>
          <w:color w:val="212529"/>
        </w:rPr>
        <w:t>P</w:t>
      </w:r>
      <w:r w:rsidRPr="00AD7424" w:rsidR="00AD7424">
        <w:rPr>
          <w:rFonts w:ascii="Arial" w:hAnsi="Arial" w:cs="Arial"/>
          <w:color w:val="212529"/>
        </w:rPr>
        <w:t xml:space="preserve">rvostupanjski sud je </w:t>
      </w:r>
      <w:r w:rsidR="00BA47D9">
        <w:rPr>
          <w:rFonts w:ascii="Arial" w:hAnsi="Arial" w:cs="Arial"/>
          <w:color w:val="212529"/>
        </w:rPr>
        <w:t xml:space="preserve">izrekom </w:t>
      </w:r>
      <w:r w:rsidRPr="00AD7424" w:rsidR="00AD7424">
        <w:rPr>
          <w:rFonts w:ascii="Arial" w:hAnsi="Arial" w:cs="Arial"/>
          <w:color w:val="212529"/>
        </w:rPr>
        <w:t xml:space="preserve">od </w:t>
      </w:r>
      <w:r w:rsidR="00BA47D9">
        <w:rPr>
          <w:rFonts w:ascii="Arial" w:hAnsi="Arial" w:cs="Arial"/>
          <w:color w:val="212529"/>
        </w:rPr>
        <w:t xml:space="preserve">I </w:t>
      </w:r>
      <w:proofErr w:type="spellStart"/>
      <w:r w:rsidR="00BA47D9">
        <w:rPr>
          <w:rFonts w:ascii="Arial" w:hAnsi="Arial" w:cs="Arial"/>
          <w:color w:val="212529"/>
        </w:rPr>
        <w:t>i</w:t>
      </w:r>
      <w:proofErr w:type="spellEnd"/>
      <w:r w:rsidR="00BA47D9">
        <w:rPr>
          <w:rFonts w:ascii="Arial" w:hAnsi="Arial" w:cs="Arial"/>
          <w:color w:val="212529"/>
        </w:rPr>
        <w:t xml:space="preserve"> II </w:t>
      </w:r>
      <w:r w:rsidRPr="00AD7424" w:rsidR="00AD7424">
        <w:rPr>
          <w:rFonts w:ascii="Arial" w:hAnsi="Arial" w:cs="Arial"/>
          <w:color w:val="212529"/>
        </w:rPr>
        <w:t>okrivljenika oduze</w:t>
      </w:r>
      <w:r w:rsidR="00BA47D9">
        <w:rPr>
          <w:rFonts w:ascii="Arial" w:hAnsi="Arial" w:cs="Arial"/>
          <w:color w:val="212529"/>
        </w:rPr>
        <w:t>o</w:t>
      </w:r>
      <w:r w:rsidRPr="00AD7424" w:rsidR="00AD7424">
        <w:rPr>
          <w:rFonts w:ascii="Arial" w:hAnsi="Arial" w:cs="Arial"/>
          <w:color w:val="212529"/>
        </w:rPr>
        <w:t xml:space="preserve"> imovinsku korist</w:t>
      </w:r>
      <w:r w:rsidR="00CB10BC">
        <w:rPr>
          <w:rFonts w:ascii="Arial" w:hAnsi="Arial" w:cs="Arial"/>
          <w:color w:val="212529"/>
        </w:rPr>
        <w:t xml:space="preserve"> u iznosu </w:t>
      </w:r>
      <w:bookmarkStart w:name="_Hlk222478704" w:id="6"/>
      <w:r w:rsidR="00CB10BC">
        <w:rPr>
          <w:rFonts w:ascii="Arial" w:hAnsi="Arial" w:cs="Arial"/>
          <w:color w:val="212529"/>
        </w:rPr>
        <w:t xml:space="preserve">od 31.254,16 eura </w:t>
      </w:r>
      <w:bookmarkEnd w:id="6"/>
      <w:r w:rsidR="00CB10BC">
        <w:rPr>
          <w:rFonts w:ascii="Arial" w:hAnsi="Arial" w:cs="Arial"/>
          <w:color w:val="212529"/>
        </w:rPr>
        <w:t>te je u</w:t>
      </w:r>
      <w:r w:rsidRPr="00AD7424" w:rsidR="00AD7424">
        <w:rPr>
          <w:rFonts w:ascii="Arial" w:hAnsi="Arial" w:cs="Arial"/>
          <w:color w:val="212529"/>
        </w:rPr>
        <w:t xml:space="preserve"> </w:t>
      </w:r>
      <w:r w:rsidR="00CB10BC">
        <w:rPr>
          <w:rFonts w:ascii="Arial" w:hAnsi="Arial" w:cs="Arial"/>
          <w:color w:val="212529"/>
        </w:rPr>
        <w:t>obrazloženju</w:t>
      </w:r>
      <w:r w:rsidRPr="00AD7424" w:rsidR="00AD7424">
        <w:rPr>
          <w:rFonts w:ascii="Arial" w:hAnsi="Arial" w:cs="Arial"/>
          <w:color w:val="212529"/>
        </w:rPr>
        <w:t xml:space="preserve"> odluk</w:t>
      </w:r>
      <w:r w:rsidR="00CB10BC">
        <w:rPr>
          <w:rFonts w:ascii="Arial" w:hAnsi="Arial" w:cs="Arial"/>
          <w:color w:val="212529"/>
        </w:rPr>
        <w:t>e</w:t>
      </w:r>
      <w:r w:rsidRPr="00AD7424" w:rsidR="00AD7424">
        <w:rPr>
          <w:rFonts w:ascii="Arial" w:hAnsi="Arial" w:cs="Arial"/>
          <w:color w:val="212529"/>
        </w:rPr>
        <w:t xml:space="preserve"> o oduzimanju imovinske koristi samo naveo  da je visina protupravno stečene imovinske koristi nedvojbeno utvrđena na temelju zapisnika o obavljenom inspekcijskom nadzor</w:t>
      </w:r>
      <w:r w:rsidR="00CB10BC">
        <w:rPr>
          <w:rFonts w:ascii="Arial" w:hAnsi="Arial" w:cs="Arial"/>
          <w:color w:val="212529"/>
        </w:rPr>
        <w:t>u.</w:t>
      </w:r>
    </w:p>
    <w:p w:rsidR="007801F9" w:rsidP="0007531E" w:rsidRDefault="007801F9" w14:paraId="3F09A0EB" w14:textId="77777777">
      <w:pPr>
        <w:pStyle w:val="margin-zero"/>
        <w:shd w:val="clear" w:color="auto" w:fill="FFFFFF"/>
        <w:spacing w:before="0" w:beforeAutospacing="false" w:after="0" w:afterAutospacing="false"/>
        <w:jc w:val="both"/>
        <w:rPr>
          <w:rFonts w:ascii="Arial" w:hAnsi="Arial" w:cs="Arial"/>
          <w:color w:val="212529"/>
        </w:rPr>
      </w:pPr>
    </w:p>
    <w:p w:rsidR="00CB10BC" w:rsidP="0007531E" w:rsidRDefault="00CB10BC" w14:paraId="7D99927D" w14:textId="6F6F2841">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27.</w:t>
      </w:r>
      <w:r w:rsidRPr="00AD7424" w:rsidR="00AD7424">
        <w:rPr>
          <w:rFonts w:ascii="Arial" w:hAnsi="Arial" w:cs="Arial"/>
          <w:color w:val="212529"/>
        </w:rPr>
        <w:t xml:space="preserve"> </w:t>
      </w:r>
      <w:r w:rsidR="007801F9">
        <w:rPr>
          <w:rFonts w:ascii="Arial" w:hAnsi="Arial" w:cs="Arial"/>
          <w:color w:val="212529"/>
        </w:rPr>
        <w:tab/>
      </w:r>
      <w:r>
        <w:rPr>
          <w:rFonts w:ascii="Arial" w:hAnsi="Arial" w:cs="Arial"/>
          <w:color w:val="212529"/>
        </w:rPr>
        <w:t>M</w:t>
      </w:r>
      <w:r w:rsidRPr="00AD7424" w:rsidR="00AD7424">
        <w:rPr>
          <w:rFonts w:ascii="Arial" w:hAnsi="Arial" w:cs="Arial"/>
          <w:color w:val="212529"/>
        </w:rPr>
        <w:t>eđutim žalitelj</w:t>
      </w:r>
      <w:r>
        <w:rPr>
          <w:rFonts w:ascii="Arial" w:hAnsi="Arial" w:cs="Arial"/>
          <w:color w:val="212529"/>
        </w:rPr>
        <w:t xml:space="preserve">i osnovano ističu da  odluka o oduzimanju imovinske koristi nije obrazložena. Iznos od  31.254,16 eura je sav prihod poslovanja u inkriminiranom periodu ali kako je okrivljenik pravna osoba obavljala registriranu djelatnost  taj iznos je </w:t>
      </w:r>
      <w:proofErr w:type="spellStart"/>
      <w:r>
        <w:rPr>
          <w:rFonts w:ascii="Arial" w:hAnsi="Arial" w:cs="Arial"/>
          <w:color w:val="212529"/>
        </w:rPr>
        <w:t>oprihodovan</w:t>
      </w:r>
      <w:proofErr w:type="spellEnd"/>
      <w:r>
        <w:rPr>
          <w:rFonts w:ascii="Arial" w:hAnsi="Arial" w:cs="Arial"/>
          <w:color w:val="212529"/>
        </w:rPr>
        <w:t xml:space="preserve"> i proknjižen kroz poslovne knjige i u tom periodu su na izdane račune plaćeni pripadajući porezi, tako da se protupravna imovinska korist</w:t>
      </w:r>
      <w:r w:rsidR="005539AA">
        <w:rPr>
          <w:rFonts w:ascii="Arial" w:hAnsi="Arial" w:cs="Arial"/>
          <w:color w:val="212529"/>
        </w:rPr>
        <w:t xml:space="preserve"> u konkretnom </w:t>
      </w:r>
      <w:r>
        <w:rPr>
          <w:rFonts w:ascii="Arial" w:hAnsi="Arial" w:cs="Arial"/>
          <w:color w:val="212529"/>
        </w:rPr>
        <w:t xml:space="preserve"> </w:t>
      </w:r>
      <w:r w:rsidR="005539AA">
        <w:rPr>
          <w:rFonts w:ascii="Arial" w:hAnsi="Arial" w:cs="Arial"/>
          <w:color w:val="212529"/>
        </w:rPr>
        <w:t xml:space="preserve">slučaju </w:t>
      </w:r>
      <w:r>
        <w:rPr>
          <w:rFonts w:ascii="Arial" w:hAnsi="Arial" w:cs="Arial"/>
          <w:color w:val="212529"/>
        </w:rPr>
        <w:t>može utvrditi jedino financijsko knjigovodstvenim vještačenjem.</w:t>
      </w:r>
    </w:p>
    <w:p w:rsidR="007801F9" w:rsidP="0007531E" w:rsidRDefault="007801F9" w14:paraId="36E13067" w14:textId="77777777">
      <w:pPr>
        <w:pStyle w:val="margin-zero"/>
        <w:shd w:val="clear" w:color="auto" w:fill="FFFFFF"/>
        <w:spacing w:before="0" w:beforeAutospacing="false" w:after="0" w:afterAutospacing="false"/>
        <w:jc w:val="both"/>
        <w:rPr>
          <w:rFonts w:ascii="Arial" w:hAnsi="Arial" w:cs="Arial"/>
          <w:color w:val="212529"/>
        </w:rPr>
      </w:pPr>
    </w:p>
    <w:p w:rsidR="005539AA" w:rsidP="0007531E" w:rsidRDefault="00CB10BC" w14:paraId="0795D20F" w14:textId="780ABC7A">
      <w:pPr>
        <w:pStyle w:val="margin-zero"/>
        <w:shd w:val="clear" w:color="auto" w:fill="FFFFFF"/>
        <w:spacing w:before="0" w:beforeAutospacing="false" w:after="0" w:afterAutospacing="false"/>
        <w:jc w:val="both"/>
        <w:rPr>
          <w:rFonts w:ascii="Arial" w:hAnsi="Arial" w:cs="Arial"/>
        </w:rPr>
      </w:pPr>
      <w:r>
        <w:rPr>
          <w:rFonts w:ascii="Arial" w:hAnsi="Arial" w:cs="Arial"/>
          <w:color w:val="212529"/>
        </w:rPr>
        <w:t xml:space="preserve">28. </w:t>
      </w:r>
      <w:r w:rsidR="007801F9">
        <w:rPr>
          <w:rFonts w:ascii="Arial" w:hAnsi="Arial" w:cs="Arial"/>
          <w:color w:val="212529"/>
        </w:rPr>
        <w:tab/>
      </w:r>
      <w:r>
        <w:rPr>
          <w:rFonts w:ascii="Arial" w:hAnsi="Arial" w:cs="Arial"/>
          <w:color w:val="212529"/>
        </w:rPr>
        <w:t xml:space="preserve">Slijedom osnovanih žalbenih navoda usmjerenih na bitnu povredu odredbi prekršajnog postupka iz članka 195. stavak 1. točka 11. Prekršajnog zakona ovaj </w:t>
      </w:r>
      <w:r w:rsidR="005539AA">
        <w:rPr>
          <w:rFonts w:ascii="Arial" w:hAnsi="Arial" w:cs="Arial"/>
          <w:color w:val="212529"/>
        </w:rPr>
        <w:t>S</w:t>
      </w:r>
      <w:r>
        <w:rPr>
          <w:rFonts w:ascii="Arial" w:hAnsi="Arial" w:cs="Arial"/>
          <w:color w:val="212529"/>
        </w:rPr>
        <w:t xml:space="preserve">ud je odlučio kao u izreci rješenja i ukinuo prvostupanjsku presudu </w:t>
      </w:r>
      <w:r w:rsidRPr="007B11E6" w:rsidR="005539AA">
        <w:rPr>
          <w:rFonts w:ascii="Arial" w:hAnsi="Arial" w:cs="Arial"/>
        </w:rPr>
        <w:t xml:space="preserve">u odnosu na  </w:t>
      </w:r>
      <w:r w:rsidR="005539AA">
        <w:rPr>
          <w:rFonts w:ascii="Arial" w:hAnsi="Arial" w:cs="Arial"/>
        </w:rPr>
        <w:t xml:space="preserve">djelo </w:t>
      </w:r>
      <w:r w:rsidRPr="007B11E6" w:rsidR="005539AA">
        <w:rPr>
          <w:rFonts w:ascii="Arial" w:hAnsi="Arial" w:cs="Arial"/>
        </w:rPr>
        <w:t xml:space="preserve">prekršaj iz 70. st. 1. </w:t>
      </w:r>
      <w:proofErr w:type="spellStart"/>
      <w:r w:rsidRPr="007B11E6" w:rsidR="005539AA">
        <w:rPr>
          <w:rFonts w:ascii="Arial" w:hAnsi="Arial" w:cs="Arial"/>
        </w:rPr>
        <w:t>podst</w:t>
      </w:r>
      <w:proofErr w:type="spellEnd"/>
      <w:r w:rsidRPr="007B11E6" w:rsidR="005539AA">
        <w:rPr>
          <w:rFonts w:ascii="Arial" w:hAnsi="Arial" w:cs="Arial"/>
        </w:rPr>
        <w:t xml:space="preserve">. 6. Zakona o trgovini </w:t>
      </w:r>
      <w:r w:rsidR="005539AA">
        <w:rPr>
          <w:rFonts w:ascii="Arial" w:hAnsi="Arial" w:cs="Arial"/>
        </w:rPr>
        <w:t>te se</w:t>
      </w:r>
      <w:r w:rsidRPr="007B11E6" w:rsidR="005539AA">
        <w:rPr>
          <w:rFonts w:ascii="Arial" w:hAnsi="Arial" w:cs="Arial"/>
        </w:rPr>
        <w:t xml:space="preserve"> predmet vraća  na ponovno suđenje</w:t>
      </w:r>
      <w:r w:rsidR="005539AA">
        <w:rPr>
          <w:rFonts w:ascii="Arial" w:hAnsi="Arial" w:cs="Arial"/>
        </w:rPr>
        <w:t xml:space="preserve"> i odluku</w:t>
      </w:r>
      <w:r w:rsidRPr="007B11E6" w:rsidR="005539AA">
        <w:rPr>
          <w:rFonts w:ascii="Arial" w:hAnsi="Arial" w:cs="Arial"/>
        </w:rPr>
        <w:t xml:space="preserve"> u tom dijelu</w:t>
      </w:r>
      <w:r w:rsidR="005539AA">
        <w:rPr>
          <w:rFonts w:ascii="Arial" w:hAnsi="Arial" w:cs="Arial"/>
        </w:rPr>
        <w:t>.</w:t>
      </w:r>
    </w:p>
    <w:p w:rsidR="007801F9" w:rsidP="0007531E" w:rsidRDefault="007801F9" w14:paraId="09178512" w14:textId="77777777">
      <w:pPr>
        <w:pStyle w:val="margin-zero"/>
        <w:shd w:val="clear" w:color="auto" w:fill="FFFFFF"/>
        <w:spacing w:before="0" w:beforeAutospacing="false" w:after="0" w:afterAutospacing="false"/>
        <w:jc w:val="both"/>
        <w:rPr>
          <w:rFonts w:ascii="Arial" w:hAnsi="Arial" w:cs="Arial"/>
          <w:color w:val="212529"/>
        </w:rPr>
      </w:pPr>
    </w:p>
    <w:p w:rsidR="00E82AF1" w:rsidP="0007531E" w:rsidRDefault="00D57A0D" w14:paraId="638FC04A" w14:textId="6658C27A">
      <w:pPr>
        <w:pStyle w:val="margin-zero"/>
        <w:shd w:val="clear" w:color="auto" w:fill="FFFFFF"/>
        <w:spacing w:before="0" w:beforeAutospacing="false" w:after="0" w:afterAutospacing="false"/>
        <w:jc w:val="both"/>
        <w:rPr>
          <w:rFonts w:ascii="Arial" w:hAnsi="Arial" w:cs="Arial"/>
          <w:color w:val="212529"/>
        </w:rPr>
      </w:pPr>
      <w:r>
        <w:rPr>
          <w:rFonts w:ascii="Arial" w:hAnsi="Arial" w:cs="Arial"/>
          <w:color w:val="212529"/>
        </w:rPr>
        <w:t>29</w:t>
      </w:r>
      <w:r w:rsidR="00E82AF1">
        <w:rPr>
          <w:rFonts w:ascii="Arial" w:hAnsi="Arial" w:cs="Arial"/>
          <w:color w:val="212529"/>
        </w:rPr>
        <w:t xml:space="preserve">. </w:t>
      </w:r>
      <w:r w:rsidR="007801F9">
        <w:rPr>
          <w:rFonts w:ascii="Arial" w:hAnsi="Arial" w:cs="Arial"/>
          <w:color w:val="212529"/>
        </w:rPr>
        <w:tab/>
      </w:r>
      <w:r w:rsidR="005539AA">
        <w:rPr>
          <w:rFonts w:ascii="Arial" w:hAnsi="Arial" w:cs="Arial"/>
          <w:color w:val="212529"/>
        </w:rPr>
        <w:t>P</w:t>
      </w:r>
      <w:r w:rsidR="00E82AF1">
        <w:rPr>
          <w:rFonts w:ascii="Arial" w:hAnsi="Arial" w:cs="Arial"/>
          <w:color w:val="212529"/>
        </w:rPr>
        <w:t xml:space="preserve">rvostupanjski sud </w:t>
      </w:r>
      <w:r>
        <w:rPr>
          <w:rFonts w:ascii="Arial" w:hAnsi="Arial" w:cs="Arial"/>
          <w:color w:val="212529"/>
        </w:rPr>
        <w:t>će imajući u vidu razloge ove odluke i žalbe,</w:t>
      </w:r>
      <w:r w:rsidR="00E82AF1">
        <w:rPr>
          <w:rFonts w:ascii="Arial" w:hAnsi="Arial" w:cs="Arial"/>
          <w:color w:val="212529"/>
        </w:rPr>
        <w:t xml:space="preserve"> donijeti novu, na zakonu osnovanu i valjano obrazloženu odluku.</w:t>
      </w:r>
      <w:r w:rsidR="00BF7F70">
        <w:rPr>
          <w:rFonts w:ascii="Arial" w:hAnsi="Arial" w:cs="Arial"/>
        </w:rPr>
        <w:t xml:space="preserve">   Valja napomenuti da je   </w:t>
      </w:r>
      <w:r w:rsidRPr="0096751B" w:rsidR="00BF7F70">
        <w:rPr>
          <w:rFonts w:ascii="Arial" w:hAnsi="Arial" w:cs="Arial"/>
        </w:rPr>
        <w:t xml:space="preserve">Prekršajnim zakonom, člankom 76. stavkom 5., inkorporirano </w:t>
      </w:r>
      <w:r w:rsidR="00BF7F70">
        <w:rPr>
          <w:rFonts w:ascii="Arial" w:hAnsi="Arial" w:cs="Arial"/>
        </w:rPr>
        <w:t>tzv.</w:t>
      </w:r>
      <w:r w:rsidRPr="0096751B" w:rsidR="00BF7F70">
        <w:rPr>
          <w:rFonts w:ascii="Arial" w:hAnsi="Arial" w:cs="Arial"/>
        </w:rPr>
        <w:t xml:space="preserve"> bruto načelo, propisujući da se oduzeta imovinska korist neće umanjiti za iznos sredstava uloženih u kriminalnu djelatnost. Međutim, primjena bruto načela </w:t>
      </w:r>
      <w:r w:rsidR="00BF7F70">
        <w:rPr>
          <w:rFonts w:ascii="Arial" w:hAnsi="Arial" w:cs="Arial"/>
        </w:rPr>
        <w:t xml:space="preserve">vezano za </w:t>
      </w:r>
      <w:r w:rsidRPr="0096751B" w:rsidR="00BF7F70">
        <w:rPr>
          <w:rFonts w:ascii="Arial" w:hAnsi="Arial" w:cs="Arial"/>
        </w:rPr>
        <w:t xml:space="preserve">pitanje priznatih izdataka ovisi o prirodi prekršaja i konkretnim okolnostima. U nekim situacijama, počinitelju bi trebalo priznati izdatke (npr. nabavna cijena, plaćeni porez, carina, takse). </w:t>
      </w:r>
      <w:r w:rsidR="00BF7F70">
        <w:rPr>
          <w:rFonts w:ascii="Arial" w:hAnsi="Arial" w:cs="Arial"/>
        </w:rPr>
        <w:t>Sukladno sudskoj praksi VPSRH kada</w:t>
      </w:r>
      <w:r w:rsidRPr="0096751B" w:rsidR="00BF7F70">
        <w:rPr>
          <w:rFonts w:ascii="Arial" w:hAnsi="Arial" w:cs="Arial"/>
        </w:rPr>
        <w:t xml:space="preserve"> se okrivljenik tereti po Zakonu o trgovini, a obavlja registriranu djelatnost trgovine</w:t>
      </w:r>
      <w:r w:rsidRPr="0096751B" w:rsidR="00BF7F70">
        <w:rPr>
          <w:rFonts w:ascii="Arial" w:hAnsi="Arial" w:eastAsia="Calibri" w:cs="Arial"/>
        </w:rPr>
        <w:t xml:space="preserve"> ali nedostaju mu MTU za navedeni prostor, trebali bi mu se  priznati troškovi koje je imao pri nabavi robe koju je prodavao (trebao bi imati u knjigovodstvu ulazne račune za tu robu)</w:t>
      </w:r>
      <w:r w:rsidR="00BF7F70">
        <w:rPr>
          <w:rFonts w:ascii="Arial" w:hAnsi="Arial" w:eastAsia="Calibri" w:cs="Arial"/>
        </w:rPr>
        <w:t xml:space="preserve"> i plaćeni porezi po izdanim računima</w:t>
      </w:r>
      <w:r w:rsidRPr="0096751B" w:rsidR="00BF7F70">
        <w:rPr>
          <w:rFonts w:ascii="Arial" w:hAnsi="Arial" w:eastAsia="Calibri" w:cs="Arial"/>
        </w:rPr>
        <w:t>.</w:t>
      </w:r>
    </w:p>
    <w:p w:rsidRPr="0094223B" w:rsidR="00502C23" w:rsidP="0007531E" w:rsidRDefault="00502C23" w14:paraId="1CD0BDC3" w14:textId="77777777">
      <w:pPr>
        <w:pStyle w:val="Default"/>
        <w:jc w:val="both"/>
      </w:pPr>
    </w:p>
    <w:p w:rsidRPr="00692E02" w:rsidR="0068456E" w:rsidP="0007531E" w:rsidRDefault="0040317D" w14:paraId="6AC16716" w14:textId="77777777">
      <w:pPr>
        <w:jc w:val="center"/>
        <w:rPr>
          <w:rFonts w:ascii="Arial" w:hAnsi="Arial" w:cs="Arial"/>
        </w:rPr>
      </w:pPr>
      <w:r>
        <w:rPr>
          <w:rFonts w:ascii="Arial" w:hAnsi="Arial" w:cs="Arial"/>
          <w:b/>
          <w:bCs/>
          <w:szCs w:val="24"/>
        </w:rPr>
        <w:t xml:space="preserve">                                                                                                                                                               </w:t>
      </w:r>
      <w:r w:rsidR="00C5443D">
        <w:rPr>
          <w:rFonts w:ascii="Arial" w:hAnsi="Arial" w:cs="Arial"/>
        </w:rPr>
        <w:t xml:space="preserve">U Zagrebu, </w:t>
      </w:r>
      <w:r w:rsidR="00621FF6">
        <w:rPr>
          <w:rFonts w:ascii="Arial" w:hAnsi="Arial" w:cs="Arial"/>
        </w:rPr>
        <w:t>1</w:t>
      </w:r>
      <w:r w:rsidR="00F30CE0">
        <w:rPr>
          <w:rFonts w:ascii="Arial" w:hAnsi="Arial" w:cs="Arial"/>
        </w:rPr>
        <w:t>8</w:t>
      </w:r>
      <w:r w:rsidR="00691B5E">
        <w:rPr>
          <w:rFonts w:ascii="Arial" w:hAnsi="Arial" w:cs="Arial"/>
        </w:rPr>
        <w:t>. veljače 202</w:t>
      </w:r>
      <w:r w:rsidR="00233E7C">
        <w:rPr>
          <w:rFonts w:ascii="Arial" w:hAnsi="Arial" w:cs="Arial"/>
        </w:rPr>
        <w:t>6</w:t>
      </w:r>
      <w:r w:rsidRPr="00692E02" w:rsidR="00F10F6F">
        <w:rPr>
          <w:rFonts w:ascii="Arial" w:hAnsi="Arial" w:cs="Arial"/>
        </w:rPr>
        <w:t>. godine</w:t>
      </w:r>
    </w:p>
    <w:p w:rsidRPr="00692E02" w:rsidR="00BA6D4C" w:rsidP="0007531E" w:rsidRDefault="00BA6D4C" w14:paraId="4C8F1FF9" w14:textId="77777777">
      <w:pPr>
        <w:rPr>
          <w:rFonts w:ascii="Arial" w:hAnsi="Arial" w:cs="Arial"/>
        </w:rPr>
      </w:pPr>
    </w:p>
    <w:tbl>
      <w:tblPr>
        <w:tblW w:w="0" w:type="auto"/>
        <w:tblLook w:firstRow="1" w:lastRow="1" w:firstColumn="1" w:lastColumn="1" w:noHBand="0" w:noVBand="0" w:val="01E0"/>
      </w:tblPr>
      <w:tblGrid>
        <w:gridCol w:w="3127"/>
        <w:gridCol w:w="3029"/>
        <w:gridCol w:w="3133"/>
      </w:tblGrid>
      <w:tr w:rsidRPr="00692E02" w:rsidR="00BA6D4C" w:rsidTr="00AC4F8B" w14:paraId="00C5A761" w14:textId="77777777">
        <w:tc>
          <w:tcPr>
            <w:tcW w:w="3285" w:type="dxa"/>
            <w:shd w:val="clear" w:color="auto" w:fill="auto"/>
          </w:tcPr>
          <w:p w:rsidRPr="00692E02" w:rsidR="00BA6D4C" w:rsidP="0007531E" w:rsidRDefault="00C5443D" w14:paraId="29CA64E8" w14:textId="77777777">
            <w:pPr>
              <w:rPr>
                <w:rFonts w:ascii="Arial" w:hAnsi="Arial" w:cs="Arial"/>
              </w:rPr>
            </w:pPr>
            <w:r>
              <w:rPr>
                <w:rFonts w:ascii="Arial" w:hAnsi="Arial" w:cs="Arial"/>
              </w:rPr>
              <w:t>Zapisničar</w:t>
            </w:r>
            <w:r w:rsidRPr="00692E02" w:rsidR="00BA6D4C">
              <w:rPr>
                <w:rFonts w:ascii="Arial" w:hAnsi="Arial" w:cs="Arial"/>
              </w:rPr>
              <w:t>:</w:t>
            </w:r>
          </w:p>
        </w:tc>
        <w:tc>
          <w:tcPr>
            <w:tcW w:w="3285" w:type="dxa"/>
            <w:shd w:val="clear" w:color="auto" w:fill="auto"/>
          </w:tcPr>
          <w:p w:rsidRPr="00692E02" w:rsidR="00BA6D4C" w:rsidP="0007531E" w:rsidRDefault="00BA6D4C" w14:paraId="548DDCC4" w14:textId="647ABFC3">
            <w:pPr>
              <w:ind w:left="720" w:hanging="720"/>
              <w:rPr>
                <w:rFonts w:ascii="Arial" w:hAnsi="Arial" w:cs="Arial"/>
              </w:rPr>
            </w:pPr>
          </w:p>
        </w:tc>
        <w:tc>
          <w:tcPr>
            <w:tcW w:w="3285" w:type="dxa"/>
            <w:shd w:val="clear" w:color="auto" w:fill="auto"/>
          </w:tcPr>
          <w:p w:rsidRPr="00692E02" w:rsidR="00BA6D4C" w:rsidP="0007531E" w:rsidRDefault="00F10F6F" w14:paraId="615B25CA" w14:textId="77777777">
            <w:pPr>
              <w:rPr>
                <w:rFonts w:ascii="Arial" w:hAnsi="Arial" w:cs="Arial"/>
              </w:rPr>
            </w:pPr>
            <w:r w:rsidRPr="00692E02">
              <w:rPr>
                <w:rFonts w:ascii="Arial" w:hAnsi="Arial" w:cs="Arial"/>
              </w:rPr>
              <w:t>Predsjednik</w:t>
            </w:r>
            <w:r w:rsidRPr="00692E02" w:rsidR="00BA6D4C">
              <w:rPr>
                <w:rFonts w:ascii="Arial" w:hAnsi="Arial" w:cs="Arial"/>
              </w:rPr>
              <w:t xml:space="preserve"> vijeća:</w:t>
            </w:r>
          </w:p>
        </w:tc>
      </w:tr>
      <w:tr w:rsidRPr="00692E02" w:rsidR="00BA6D4C" w:rsidTr="00AC4F8B" w14:paraId="3C21BD77" w14:textId="77777777">
        <w:tc>
          <w:tcPr>
            <w:tcW w:w="3285" w:type="dxa"/>
            <w:shd w:val="clear" w:color="auto" w:fill="auto"/>
          </w:tcPr>
          <w:p w:rsidRPr="00692E02" w:rsidR="00BA6D4C" w:rsidP="0007531E" w:rsidRDefault="00BA6D4C" w14:paraId="39B2E46B" w14:textId="77777777">
            <w:pPr>
              <w:rPr>
                <w:rFonts w:ascii="Arial" w:hAnsi="Arial" w:cs="Arial"/>
              </w:rPr>
            </w:pPr>
          </w:p>
        </w:tc>
        <w:tc>
          <w:tcPr>
            <w:tcW w:w="3285" w:type="dxa"/>
            <w:shd w:val="clear" w:color="auto" w:fill="auto"/>
          </w:tcPr>
          <w:p w:rsidRPr="00692E02" w:rsidR="00BA6D4C" w:rsidP="0007531E" w:rsidRDefault="00BA6D4C" w14:paraId="1EF1AED9" w14:textId="77777777">
            <w:pPr>
              <w:rPr>
                <w:rFonts w:ascii="Arial" w:hAnsi="Arial" w:cs="Arial"/>
              </w:rPr>
            </w:pPr>
          </w:p>
        </w:tc>
        <w:tc>
          <w:tcPr>
            <w:tcW w:w="3285" w:type="dxa"/>
            <w:shd w:val="clear" w:color="auto" w:fill="auto"/>
          </w:tcPr>
          <w:p w:rsidRPr="00692E02" w:rsidR="00BA6D4C" w:rsidP="0007531E" w:rsidRDefault="00BA6D4C" w14:paraId="38CD6ED5" w14:textId="77777777">
            <w:pPr>
              <w:rPr>
                <w:rFonts w:ascii="Arial" w:hAnsi="Arial" w:cs="Arial"/>
              </w:rPr>
            </w:pPr>
          </w:p>
        </w:tc>
      </w:tr>
      <w:tr w:rsidRPr="00692E02" w:rsidR="00BA6D4C" w:rsidTr="00AC4F8B" w14:paraId="540DCC5B" w14:textId="77777777">
        <w:tc>
          <w:tcPr>
            <w:tcW w:w="3285" w:type="dxa"/>
            <w:shd w:val="clear" w:color="auto" w:fill="auto"/>
          </w:tcPr>
          <w:p w:rsidRPr="00692E02" w:rsidR="00BA6D4C" w:rsidP="0007531E" w:rsidRDefault="00C5443D" w14:paraId="756E6122" w14:textId="77777777">
            <w:pPr>
              <w:rPr>
                <w:rFonts w:ascii="Arial" w:hAnsi="Arial" w:cs="Arial"/>
              </w:rPr>
            </w:pPr>
            <w:r>
              <w:rPr>
                <w:rFonts w:ascii="Arial" w:hAnsi="Arial" w:cs="Arial"/>
              </w:rPr>
              <w:t>Željko Kudrić</w:t>
            </w:r>
            <w:r w:rsidRPr="00692E02" w:rsidR="00BA6D4C">
              <w:rPr>
                <w:rFonts w:ascii="Arial" w:hAnsi="Arial" w:cs="Arial"/>
              </w:rPr>
              <w:t>, v.r.</w:t>
            </w:r>
          </w:p>
        </w:tc>
        <w:tc>
          <w:tcPr>
            <w:tcW w:w="3285" w:type="dxa"/>
            <w:shd w:val="clear" w:color="auto" w:fill="auto"/>
          </w:tcPr>
          <w:p w:rsidRPr="00692E02" w:rsidR="00BA6D4C" w:rsidP="0007531E" w:rsidRDefault="00BA6D4C" w14:paraId="26914C90" w14:textId="541B7EAB">
            <w:pPr>
              <w:rPr>
                <w:rFonts w:ascii="Arial" w:hAnsi="Arial" w:cs="Arial"/>
              </w:rPr>
            </w:pPr>
          </w:p>
        </w:tc>
        <w:tc>
          <w:tcPr>
            <w:tcW w:w="3285" w:type="dxa"/>
            <w:shd w:val="clear" w:color="auto" w:fill="auto"/>
          </w:tcPr>
          <w:p w:rsidRPr="00692E02" w:rsidR="00BA6D4C" w:rsidP="0007531E" w:rsidRDefault="00C5443D" w14:paraId="2F3309DA" w14:textId="77777777">
            <w:pPr>
              <w:rPr>
                <w:rFonts w:ascii="Arial" w:hAnsi="Arial" w:cs="Arial"/>
              </w:rPr>
            </w:pPr>
            <w:r>
              <w:rPr>
                <w:rFonts w:ascii="Arial" w:hAnsi="Arial" w:cs="Arial"/>
              </w:rPr>
              <w:t>Mario Soljačić</w:t>
            </w:r>
            <w:r w:rsidRPr="00692E02" w:rsidR="00BA6D4C">
              <w:rPr>
                <w:rFonts w:ascii="Arial" w:hAnsi="Arial" w:cs="Arial"/>
              </w:rPr>
              <w:t>, v.r.</w:t>
            </w:r>
          </w:p>
        </w:tc>
      </w:tr>
    </w:tbl>
    <w:p w:rsidRPr="00692E02" w:rsidR="0068456E" w:rsidP="0007531E" w:rsidRDefault="0068456E" w14:paraId="3065A8EF" w14:textId="77777777">
      <w:pPr>
        <w:rPr>
          <w:rFonts w:ascii="Arial" w:hAnsi="Arial" w:cs="Arial"/>
        </w:rPr>
      </w:pPr>
    </w:p>
    <w:p w:rsidRPr="009B00D7" w:rsidR="0068456E" w:rsidP="0007531E" w:rsidRDefault="003C64F6" w14:paraId="470EA58D" w14:textId="77777777">
      <w:pPr>
        <w:ind w:firstLine="720"/>
        <w:rPr>
          <w:rFonts w:ascii="Arial" w:hAnsi="Arial" w:cs="Arial"/>
        </w:rPr>
      </w:pPr>
      <w:r>
        <w:rPr>
          <w:rFonts w:ascii="Arial" w:hAnsi="Arial" w:cs="Arial"/>
        </w:rPr>
        <w:t>Odluka</w:t>
      </w:r>
      <w:r w:rsidRPr="00692E02" w:rsidR="0068456E">
        <w:rPr>
          <w:rFonts w:ascii="Arial" w:hAnsi="Arial" w:cs="Arial"/>
        </w:rPr>
        <w:t xml:space="preserve"> se </w:t>
      </w:r>
      <w:r w:rsidRPr="009B00D7" w:rsidR="0068456E">
        <w:rPr>
          <w:rFonts w:ascii="Arial" w:hAnsi="Arial" w:cs="Arial"/>
        </w:rPr>
        <w:t xml:space="preserve">dostavlja </w:t>
      </w:r>
      <w:r w:rsidRPr="009B00D7" w:rsidR="00691B5E">
        <w:rPr>
          <w:rFonts w:ascii="Arial" w:hAnsi="Arial" w:cs="Arial"/>
        </w:rPr>
        <w:t>Općinskom</w:t>
      </w:r>
      <w:r>
        <w:rPr>
          <w:rFonts w:ascii="Arial" w:hAnsi="Arial" w:cs="Arial"/>
        </w:rPr>
        <w:t xml:space="preserve"> prekršajnom</w:t>
      </w:r>
      <w:r w:rsidR="00F30CE0">
        <w:rPr>
          <w:rFonts w:ascii="Arial" w:hAnsi="Arial" w:cs="Arial"/>
        </w:rPr>
        <w:t xml:space="preserve"> </w:t>
      </w:r>
      <w:r w:rsidR="00C5443D">
        <w:rPr>
          <w:rFonts w:ascii="Arial" w:hAnsi="Arial" w:cs="Arial"/>
        </w:rPr>
        <w:t xml:space="preserve">sudu  u </w:t>
      </w:r>
      <w:r w:rsidR="001F7B90">
        <w:rPr>
          <w:rFonts w:ascii="Arial" w:hAnsi="Arial" w:cs="Arial"/>
        </w:rPr>
        <w:t>Z</w:t>
      </w:r>
      <w:r>
        <w:rPr>
          <w:rFonts w:ascii="Arial" w:hAnsi="Arial" w:cs="Arial"/>
        </w:rPr>
        <w:t>agrebu</w:t>
      </w:r>
      <w:r w:rsidR="002C6343">
        <w:rPr>
          <w:rFonts w:ascii="Arial" w:hAnsi="Arial" w:cs="Arial"/>
        </w:rPr>
        <w:t xml:space="preserve"> u </w:t>
      </w:r>
      <w:r>
        <w:rPr>
          <w:rFonts w:ascii="Arial" w:hAnsi="Arial" w:cs="Arial"/>
        </w:rPr>
        <w:t>5</w:t>
      </w:r>
      <w:r w:rsidRPr="009B00D7" w:rsidR="00D54D95">
        <w:rPr>
          <w:rFonts w:ascii="Arial" w:hAnsi="Arial" w:cs="Arial"/>
        </w:rPr>
        <w:t xml:space="preserve"> </w:t>
      </w:r>
      <w:proofErr w:type="spellStart"/>
      <w:r w:rsidRPr="009B00D7" w:rsidR="00D54D95">
        <w:rPr>
          <w:rFonts w:ascii="Arial" w:hAnsi="Arial" w:cs="Arial"/>
        </w:rPr>
        <w:t>otprav</w:t>
      </w:r>
      <w:r w:rsidR="00FB37FD">
        <w:rPr>
          <w:rFonts w:ascii="Arial" w:hAnsi="Arial" w:cs="Arial"/>
        </w:rPr>
        <w:t>aka</w:t>
      </w:r>
      <w:proofErr w:type="spellEnd"/>
      <w:r w:rsidR="00FB37FD">
        <w:rPr>
          <w:rFonts w:ascii="Arial" w:hAnsi="Arial" w:cs="Arial"/>
        </w:rPr>
        <w:t>: za spis, okrivljen</w:t>
      </w:r>
      <w:r w:rsidR="00233E7C">
        <w:rPr>
          <w:rFonts w:ascii="Arial" w:hAnsi="Arial" w:cs="Arial"/>
        </w:rPr>
        <w:t>ik</w:t>
      </w:r>
      <w:r w:rsidR="000B6EE6">
        <w:rPr>
          <w:rFonts w:ascii="Arial" w:hAnsi="Arial" w:cs="Arial"/>
        </w:rPr>
        <w:t>e</w:t>
      </w:r>
      <w:r>
        <w:rPr>
          <w:rFonts w:ascii="Arial" w:hAnsi="Arial" w:cs="Arial"/>
        </w:rPr>
        <w:t>, branitelja</w:t>
      </w:r>
      <w:r w:rsidRPr="009B00D7" w:rsidR="006D391C">
        <w:rPr>
          <w:rFonts w:ascii="Arial" w:hAnsi="Arial" w:cs="Arial"/>
        </w:rPr>
        <w:t xml:space="preserve"> </w:t>
      </w:r>
      <w:r w:rsidRPr="009B00D7" w:rsidR="00C243B8">
        <w:rPr>
          <w:rFonts w:ascii="Arial" w:hAnsi="Arial" w:cs="Arial"/>
        </w:rPr>
        <w:t>i tužitelja</w:t>
      </w:r>
      <w:r w:rsidRPr="009B00D7" w:rsidR="0068456E">
        <w:rPr>
          <w:rFonts w:ascii="Arial" w:hAnsi="Arial" w:cs="Arial"/>
        </w:rPr>
        <w:t>.</w:t>
      </w:r>
    </w:p>
    <w:p w:rsidR="007801F9" w:rsidP="0007531E" w:rsidRDefault="007801F9" w14:paraId="19570DBB" w14:textId="090FA8A6">
      <w:pPr>
        <w:spacing w:before="0" w:after="0"/>
        <w:ind w:firstLine="720"/>
        <w:jc w:val="center"/>
        <w:rPr>
          <w:rFonts w:ascii="Arial" w:hAnsi="Arial" w:cs="Arial"/>
        </w:rPr>
      </w:pPr>
    </w:p>
    <w:p w:rsidRPr="005470CB" w:rsidR="00EE56FA" w:rsidP="0007531E" w:rsidRDefault="007801F9" w14:paraId="17F1EC10" w14:textId="20BB9F11">
      <w:pPr>
        <w:spacing w:before="0" w:after="0"/>
        <w:ind w:left="3600" w:firstLine="720"/>
        <w:jc w:val="center"/>
        <w:rPr>
          <w:rFonts w:ascii="Arial" w:hAnsi="Arial" w:cs="Arial"/>
        </w:rPr>
      </w:pPr>
      <w:r w:rsidRPr="007801F9">
        <w:rPr>
          <w:rFonts w:ascii="Arial" w:hAnsi="Arial" w:cs="Arial"/>
          <w:szCs w:val="24"/>
        </w:rPr>
        <w:t xml:space="preserve">Za točnost </w:t>
      </w:r>
      <w:proofErr w:type="spellStart"/>
      <w:r w:rsidRPr="007801F9">
        <w:rPr>
          <w:rFonts w:ascii="Arial" w:hAnsi="Arial" w:cs="Arial"/>
          <w:szCs w:val="24"/>
        </w:rPr>
        <w:t>otpravka</w:t>
      </w:r>
      <w:proofErr w:type="spellEnd"/>
      <w:r w:rsidRPr="007801F9">
        <w:rPr>
          <w:rFonts w:ascii="Arial" w:hAnsi="Arial" w:cs="Arial"/>
          <w:szCs w:val="24"/>
        </w:rPr>
        <w:t xml:space="preserve"> – ovlašteni službenik</w:t>
      </w:r>
    </w:p>
    <w:p w:rsidRPr="005470CB" w:rsidR="00EE56FA" w:rsidP="0007531E" w:rsidRDefault="00F10F6F" w14:paraId="36F9F37C" w14:textId="5E5FA679">
      <w:pPr>
        <w:spacing w:before="0" w:after="0"/>
        <w:ind w:firstLine="720"/>
        <w:rPr>
          <w:rFonts w:ascii="Arial" w:hAnsi="Arial" w:cs="Arial"/>
        </w:rPr>
      </w:pPr>
      <w:r w:rsidRPr="005470CB">
        <w:rPr>
          <w:rFonts w:ascii="Arial" w:hAnsi="Arial" w:cs="Arial"/>
        </w:rPr>
        <w:t xml:space="preserve">                                    </w:t>
      </w:r>
      <w:r w:rsidR="007801F9">
        <w:rPr>
          <w:rFonts w:ascii="Arial" w:hAnsi="Arial" w:cs="Arial"/>
        </w:rPr>
        <w:tab/>
      </w:r>
      <w:r w:rsidR="007801F9">
        <w:rPr>
          <w:rFonts w:ascii="Arial" w:hAnsi="Arial" w:cs="Arial"/>
        </w:rPr>
        <w:tab/>
      </w:r>
      <w:r w:rsidRPr="005470CB">
        <w:rPr>
          <w:rFonts w:ascii="Arial" w:hAnsi="Arial" w:cs="Arial"/>
        </w:rPr>
        <w:t xml:space="preserve"> </w:t>
      </w:r>
      <w:r w:rsidR="007801F9">
        <w:rPr>
          <w:rFonts w:ascii="Arial" w:hAnsi="Arial" w:cs="Arial"/>
        </w:rPr>
        <w:t xml:space="preserve">  </w:t>
      </w:r>
      <w:r w:rsidRPr="007801F9" w:rsidR="007801F9">
        <w:rPr>
          <w:rFonts w:ascii="Arial" w:hAnsi="Arial" w:cs="Arial"/>
          <w:szCs w:val="24"/>
        </w:rPr>
        <w:t>Upraviteljica zajedničke sudske pisarnice</w:t>
      </w:r>
    </w:p>
    <w:p w:rsidR="007801F9" w:rsidP="0007531E" w:rsidRDefault="006D391C" w14:paraId="20447E0D" w14:textId="77777777">
      <w:pPr>
        <w:spacing w:before="0" w:after="0"/>
        <w:ind w:firstLine="720"/>
        <w:rPr>
          <w:rFonts w:ascii="Arial" w:hAnsi="Arial" w:cs="Arial"/>
        </w:rPr>
      </w:pPr>
      <w:r w:rsidRPr="005470CB">
        <w:rPr>
          <w:rFonts w:ascii="Arial" w:hAnsi="Arial" w:cs="Arial"/>
        </w:rPr>
        <w:t xml:space="preserve">                                </w:t>
      </w:r>
      <w:r w:rsidRPr="005470CB" w:rsidR="00F10F6F">
        <w:rPr>
          <w:rFonts w:ascii="Arial" w:hAnsi="Arial" w:cs="Arial"/>
        </w:rPr>
        <w:t xml:space="preserve">                             </w:t>
      </w:r>
    </w:p>
    <w:p w:rsidRPr="00BF5A98" w:rsidR="0068456E" w:rsidP="0007531E" w:rsidRDefault="00BF4802" w14:paraId="2DFEB570" w14:textId="16825005">
      <w:pPr>
        <w:spacing w:before="0" w:after="0"/>
        <w:ind w:left="5040" w:firstLine="720"/>
        <w:rPr>
          <w:rFonts w:ascii="Times New Roman" w:hAnsi="Times New Roman"/>
        </w:rPr>
      </w:pPr>
      <w:r w:rsidRPr="005470CB">
        <w:rPr>
          <w:rFonts w:ascii="Arial" w:hAnsi="Arial" w:cs="Arial"/>
        </w:rPr>
        <w:t>Edita Vrkljan</w:t>
      </w:r>
    </w:p>
    <w:sectPr w:rsidRPr="00BF5A98" w:rsidR="0068456E" w:rsidSect="00642862">
      <w:headerReference w:type="default" r:id="rId11"/>
      <w:pgSz w:w="11907" w:h="16840" w:code="9"/>
      <w:pgMar w:top="1417" w:right="1417" w:bottom="1417" w:left="1417" w:header="680" w:footer="680"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8075D" w:rsidRDefault="0058075D" w14:paraId="03F54A92" w14:textId="77777777">
      <w:r>
        <w:separator/>
      </w:r>
    </w:p>
  </w:endnote>
  <w:endnote w:type="continuationSeparator" w:id="0">
    <w:p w:rsidR="0058075D" w:rsidRDefault="0058075D" w14:paraId="045F9AEB"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8075D" w:rsidRDefault="0058075D" w14:paraId="354E195A" w14:textId="77777777">
      <w:r>
        <w:separator/>
      </w:r>
    </w:p>
  </w:footnote>
  <w:footnote w:type="continuationSeparator" w:id="0">
    <w:p w:rsidR="0058075D" w:rsidRDefault="0058075D" w14:paraId="028B82FE"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70B1E" w:rsidR="00ED6BBD" w:rsidRDefault="00ED6BBD" w14:paraId="5E115E41" w14:textId="77777777">
    <w:pPr>
      <w:pStyle w:val="Zaglavlje"/>
      <w:rPr>
        <w:sz w:val="24"/>
        <w:szCs w:val="24"/>
      </w:rPr>
    </w:pPr>
    <w:r>
      <w:tab/>
    </w:r>
    <w:r w:rsidRPr="00870B1E">
      <w:rPr>
        <w:sz w:val="24"/>
        <w:szCs w:val="24"/>
      </w:rPr>
      <w:t>-</w:t>
    </w:r>
    <w:r w:rsidRPr="00870B1E">
      <w:rPr>
        <w:b w:val="false"/>
        <w:sz w:val="24"/>
        <w:szCs w:val="24"/>
      </w:rPr>
      <w:t xml:space="preserve"> </w:t>
    </w:r>
    <w:r w:rsidRPr="00870B1E">
      <w:rPr>
        <w:b w:val="false"/>
        <w:sz w:val="24"/>
        <w:szCs w:val="24"/>
      </w:rPr>
      <w:fldChar w:fldCharType="begin"/>
    </w:r>
    <w:r w:rsidRPr="00870B1E">
      <w:rPr>
        <w:b w:val="false"/>
        <w:sz w:val="24"/>
        <w:szCs w:val="24"/>
      </w:rPr>
      <w:instrText xml:space="preserve"> PAGE </w:instrText>
    </w:r>
    <w:r w:rsidRPr="00870B1E">
      <w:rPr>
        <w:b w:val="false"/>
        <w:sz w:val="24"/>
        <w:szCs w:val="24"/>
      </w:rPr>
      <w:fldChar w:fldCharType="separate"/>
    </w:r>
    <w:r w:rsidRPr="00870B1E" w:rsidR="00B92735">
      <w:rPr>
        <w:b w:val="false"/>
        <w:noProof/>
        <w:sz w:val="24"/>
        <w:szCs w:val="24"/>
      </w:rPr>
      <w:t>10</w:t>
    </w:r>
    <w:r w:rsidRPr="00870B1E">
      <w:rPr>
        <w:b w:val="false"/>
        <w:sz w:val="24"/>
        <w:szCs w:val="24"/>
      </w:rPr>
      <w:fldChar w:fldCharType="end"/>
    </w:r>
    <w:r w:rsidRPr="00870B1E">
      <w:rPr>
        <w:sz w:val="24"/>
        <w:szCs w:val="24"/>
      </w:rPr>
      <w:t xml:space="preserve"> –</w:t>
    </w:r>
  </w:p>
  <w:p w:rsidRPr="00870B1E" w:rsidR="00ED6BBD" w:rsidRDefault="00ED6BBD" w14:paraId="5B59CEAF" w14:textId="2135A283">
    <w:pPr>
      <w:pStyle w:val="Zaglavlje"/>
      <w:rPr>
        <w:b w:val="false"/>
        <w:sz w:val="24"/>
        <w:szCs w:val="24"/>
      </w:rPr>
    </w:pPr>
    <w:r w:rsidRPr="00870B1E">
      <w:rPr>
        <w:b w:val="false"/>
        <w:sz w:val="24"/>
        <w:szCs w:val="24"/>
      </w:rPr>
      <w:tab/>
    </w:r>
    <w:r w:rsidRPr="00870B1E">
      <w:rPr>
        <w:b w:val="false"/>
        <w:sz w:val="24"/>
        <w:szCs w:val="24"/>
      </w:rPr>
      <w:tab/>
    </w:r>
    <w:proofErr w:type="spellStart"/>
    <w:r w:rsidRPr="00870B1E" w:rsidR="00B516ED">
      <w:rPr>
        <w:b w:val="false"/>
        <w:sz w:val="24"/>
        <w:szCs w:val="24"/>
      </w:rPr>
      <w:t>Broj</w:t>
    </w:r>
    <w:proofErr w:type="spellEnd"/>
    <w:r w:rsidRPr="00870B1E" w:rsidR="00B516ED">
      <w:rPr>
        <w:b w:val="false"/>
        <w:sz w:val="24"/>
        <w:szCs w:val="24"/>
      </w:rPr>
      <w:t>:</w:t>
    </w:r>
    <w:r w:rsidR="00870B1E">
      <w:rPr>
        <w:b w:val="false"/>
        <w:sz w:val="24"/>
        <w:szCs w:val="24"/>
      </w:rPr>
      <w:t xml:space="preserve"> </w:t>
    </w:r>
    <w:r w:rsidRPr="00870B1E" w:rsidR="00B82F9B">
      <w:rPr>
        <w:b w:val="false"/>
        <w:sz w:val="24"/>
        <w:szCs w:val="24"/>
      </w:rPr>
      <w:t>P</w:t>
    </w:r>
    <w:r w:rsidRPr="00870B1E" w:rsidR="009066D5">
      <w:rPr>
        <w:b w:val="false"/>
        <w:sz w:val="24"/>
        <w:szCs w:val="24"/>
      </w:rPr>
      <w:t>pž-</w:t>
    </w:r>
    <w:r w:rsidRPr="00870B1E" w:rsidR="007B11E6">
      <w:rPr>
        <w:b w:val="false"/>
        <w:sz w:val="24"/>
        <w:szCs w:val="24"/>
      </w:rPr>
      <w:t>1416</w:t>
    </w:r>
    <w:r w:rsidRPr="00870B1E" w:rsidR="00691B5E">
      <w:rPr>
        <w:b w:val="false"/>
        <w:sz w:val="24"/>
        <w:szCs w:val="24"/>
      </w:rPr>
      <w:t>/2024</w:t>
    </w:r>
  </w:p>
  <w:p w:rsidRPr="00870B1E" w:rsidR="00ED6BBD" w:rsidRDefault="00ED6BBD" w14:paraId="1F5AFF12" w14:textId="77777777">
    <w:pPr>
      <w:pStyle w:val="Zaglavlje"/>
      <w:rPr>
        <w:b w:val="false"/>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E42ABA"/>
    <w:multiLevelType w:val="hybridMultilevel"/>
    <w:tmpl w:val="A83691D2"/>
    <w:lvl w:ilvl="0" w:tplc="F17256A6">
      <w:start w:val="6"/>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C823E5B"/>
    <w:multiLevelType w:val="hybridMultilevel"/>
    <w:tmpl w:val="65FE60A2"/>
    <w:lvl w:ilvl="0" w:tplc="DAFC9FA8">
      <w:start w:val="2"/>
      <w:numFmt w:val="upperRoman"/>
      <w:lvlText w:val="%1."/>
      <w:lvlJc w:val="left"/>
      <w:pPr>
        <w:ind w:left="1080" w:hanging="720"/>
      </w:pPr>
      <w:rPr>
        <w:rFonts w:hint="default" w:ascii="Times New Roman" w:hAnsi="Times New Roman" w:cs="Times New Roman"/>
        <w:sz w:val="23"/>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3326672C"/>
    <w:multiLevelType w:val="hybridMultilevel"/>
    <w:tmpl w:val="8D1AC152"/>
    <w:lvl w:ilvl="0" w:tplc="0FF22B0A">
      <w:start w:val="3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8FC66CC"/>
    <w:multiLevelType w:val="hybridMultilevel"/>
    <w:tmpl w:val="E4401582"/>
    <w:lvl w:ilvl="0" w:tplc="5EE0149C">
      <w:start w:val="1"/>
      <w:numFmt w:val="decimal"/>
      <w:lvlText w:val="%1."/>
      <w:lvlJc w:val="left"/>
      <w:pPr>
        <w:ind w:left="1800" w:hanging="102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4">
    <w:nsid w:val="3DF64ABA"/>
    <w:multiLevelType w:val="hybridMultilevel"/>
    <w:tmpl w:val="98B27274"/>
    <w:lvl w:ilvl="0" w:tplc="01C67840">
      <w:start w:val="1"/>
      <w:numFmt w:val="decimal"/>
      <w:lvlText w:val="%1."/>
      <w:lvlJc w:val="left"/>
      <w:pPr>
        <w:ind w:left="720" w:hanging="360"/>
      </w:pPr>
      <w:rPr>
        <w:rFonts w:hint="default" w:ascii="Arial" w:hAnsi="Arial"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40E668B2"/>
    <w:multiLevelType w:val="hybridMultilevel"/>
    <w:tmpl w:val="522CBB16"/>
    <w:lvl w:ilvl="0" w:tplc="2D5801EE">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6">
    <w:nsid w:val="4865032A"/>
    <w:multiLevelType w:val="hybridMultilevel"/>
    <w:tmpl w:val="CF3A8218"/>
    <w:lvl w:ilvl="0" w:tplc="725CAB9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75AC1B27"/>
    <w:multiLevelType w:val="hybridMultilevel"/>
    <w:tmpl w:val="DDFA7732"/>
    <w:lvl w:ilvl="0" w:tplc="002E1D3C">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3"/>
  </w:num>
  <w:num w:numId="2">
    <w:abstractNumId w:val="6"/>
  </w:num>
  <w:num w:numId="3">
    <w:abstractNumId w:val="1"/>
  </w:num>
  <w:num w:numId="4">
    <w:abstractNumId w:val="5"/>
  </w:num>
  <w:num w:numId="5">
    <w:abstractNumId w:val="7"/>
  </w:num>
  <w:num w:numId="6">
    <w:abstractNumId w:val="0"/>
  </w:num>
  <w:num w:numId="7">
    <w:abstractNumId w:val="2"/>
  </w:num>
  <w:num w:numId="8">
    <w:abstractNumId w:val="4"/>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embedSystemFonts/>
  <w:proofState w:spelling="clean" w:grammar="clean"/>
  <w:attachedTemplate r:id="rId1"/>
  <w:stylePaneFormatFilter w:val="3F01"/>
  <w:doNotTrackMoves/>
  <w:defaultTabStop w:val="720"/>
  <w:hyphenationZone w:val="425"/>
  <w:drawingGridHorizontalSpacing w:val="120"/>
  <w:drawingGridVerticalSpacing w:val="120"/>
  <w:displayHorizontalDrawingGridEvery w:val="2"/>
  <w:displayVerticalDrawingGridEvery w:val="0"/>
  <w:noPunctuationKerning/>
  <w:characterSpacingControl w:val="doNotCompress"/>
  <w:footnotePr>
    <w:footnote w:id="-1"/>
    <w:footnote w:id="0"/>
  </w:footnotePr>
  <w:endnotePr>
    <w:endnote w:id="-1"/>
    <w:endnote w:id="0"/>
  </w:endnotePr>
  <w:compat>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F5A98"/>
    <w:rsid w:val="0000458C"/>
    <w:rsid w:val="0001321D"/>
    <w:rsid w:val="000325CC"/>
    <w:rsid w:val="0005657A"/>
    <w:rsid w:val="00072E0F"/>
    <w:rsid w:val="0007531E"/>
    <w:rsid w:val="0008073A"/>
    <w:rsid w:val="000A47B5"/>
    <w:rsid w:val="000A7D9E"/>
    <w:rsid w:val="000B23C2"/>
    <w:rsid w:val="000B6EE6"/>
    <w:rsid w:val="000C71E2"/>
    <w:rsid w:val="000D54DD"/>
    <w:rsid w:val="000E28A7"/>
    <w:rsid w:val="000F59BF"/>
    <w:rsid w:val="0010151D"/>
    <w:rsid w:val="00105F0D"/>
    <w:rsid w:val="00116142"/>
    <w:rsid w:val="00133662"/>
    <w:rsid w:val="001508CA"/>
    <w:rsid w:val="00155786"/>
    <w:rsid w:val="001562F4"/>
    <w:rsid w:val="0016032E"/>
    <w:rsid w:val="00162F40"/>
    <w:rsid w:val="001807FF"/>
    <w:rsid w:val="001868C2"/>
    <w:rsid w:val="00192CE1"/>
    <w:rsid w:val="00193385"/>
    <w:rsid w:val="00197C4C"/>
    <w:rsid w:val="001B50AE"/>
    <w:rsid w:val="001B67B8"/>
    <w:rsid w:val="001C1549"/>
    <w:rsid w:val="001C32A6"/>
    <w:rsid w:val="001C4240"/>
    <w:rsid w:val="001C53A0"/>
    <w:rsid w:val="001C6588"/>
    <w:rsid w:val="001C7E24"/>
    <w:rsid w:val="001C7EF3"/>
    <w:rsid w:val="001D03BF"/>
    <w:rsid w:val="001F7419"/>
    <w:rsid w:val="001F7B90"/>
    <w:rsid w:val="00204100"/>
    <w:rsid w:val="002049C7"/>
    <w:rsid w:val="002124E7"/>
    <w:rsid w:val="00216B1D"/>
    <w:rsid w:val="00233E7C"/>
    <w:rsid w:val="0024153E"/>
    <w:rsid w:val="0025011E"/>
    <w:rsid w:val="00253323"/>
    <w:rsid w:val="00263093"/>
    <w:rsid w:val="0026504B"/>
    <w:rsid w:val="00267E3D"/>
    <w:rsid w:val="002717EC"/>
    <w:rsid w:val="002931CA"/>
    <w:rsid w:val="002A4862"/>
    <w:rsid w:val="002A72CF"/>
    <w:rsid w:val="002B4004"/>
    <w:rsid w:val="002C3503"/>
    <w:rsid w:val="002C6343"/>
    <w:rsid w:val="002D4633"/>
    <w:rsid w:val="002E2BC4"/>
    <w:rsid w:val="00301E4D"/>
    <w:rsid w:val="00313FF0"/>
    <w:rsid w:val="00320D88"/>
    <w:rsid w:val="00324053"/>
    <w:rsid w:val="003258A7"/>
    <w:rsid w:val="003277CD"/>
    <w:rsid w:val="00332656"/>
    <w:rsid w:val="00337C0F"/>
    <w:rsid w:val="00341736"/>
    <w:rsid w:val="00344155"/>
    <w:rsid w:val="003441EA"/>
    <w:rsid w:val="00356118"/>
    <w:rsid w:val="00366CF5"/>
    <w:rsid w:val="003839C4"/>
    <w:rsid w:val="003875D0"/>
    <w:rsid w:val="00390EBA"/>
    <w:rsid w:val="00393030"/>
    <w:rsid w:val="0039549E"/>
    <w:rsid w:val="003966CD"/>
    <w:rsid w:val="003B3392"/>
    <w:rsid w:val="003C3EDF"/>
    <w:rsid w:val="003C64F6"/>
    <w:rsid w:val="003C7C6F"/>
    <w:rsid w:val="003D5C5B"/>
    <w:rsid w:val="003E62D3"/>
    <w:rsid w:val="003F2051"/>
    <w:rsid w:val="003F619E"/>
    <w:rsid w:val="003F6C5E"/>
    <w:rsid w:val="0040317D"/>
    <w:rsid w:val="00412E63"/>
    <w:rsid w:val="00413DE2"/>
    <w:rsid w:val="00434AB3"/>
    <w:rsid w:val="0044313E"/>
    <w:rsid w:val="0046246F"/>
    <w:rsid w:val="00465BF9"/>
    <w:rsid w:val="00476508"/>
    <w:rsid w:val="00483B15"/>
    <w:rsid w:val="0048419D"/>
    <w:rsid w:val="00484625"/>
    <w:rsid w:val="00496384"/>
    <w:rsid w:val="00497D73"/>
    <w:rsid w:val="004C0424"/>
    <w:rsid w:val="004C1B0D"/>
    <w:rsid w:val="004D3F83"/>
    <w:rsid w:val="004D5CFD"/>
    <w:rsid w:val="004D6BE5"/>
    <w:rsid w:val="004D7E66"/>
    <w:rsid w:val="004F69BF"/>
    <w:rsid w:val="00502C23"/>
    <w:rsid w:val="005057BB"/>
    <w:rsid w:val="0051349D"/>
    <w:rsid w:val="00526E6B"/>
    <w:rsid w:val="0053060D"/>
    <w:rsid w:val="00533857"/>
    <w:rsid w:val="0053534C"/>
    <w:rsid w:val="00541012"/>
    <w:rsid w:val="005470CB"/>
    <w:rsid w:val="005519D8"/>
    <w:rsid w:val="005539AA"/>
    <w:rsid w:val="005602FF"/>
    <w:rsid w:val="005664EF"/>
    <w:rsid w:val="00572D89"/>
    <w:rsid w:val="005730B3"/>
    <w:rsid w:val="0058075D"/>
    <w:rsid w:val="005852B7"/>
    <w:rsid w:val="00585FA5"/>
    <w:rsid w:val="00595E72"/>
    <w:rsid w:val="005A23D2"/>
    <w:rsid w:val="005B0857"/>
    <w:rsid w:val="005C47CA"/>
    <w:rsid w:val="005D054A"/>
    <w:rsid w:val="005E2FE4"/>
    <w:rsid w:val="005E520E"/>
    <w:rsid w:val="005E587F"/>
    <w:rsid w:val="005E6436"/>
    <w:rsid w:val="005E76D2"/>
    <w:rsid w:val="005F3AE6"/>
    <w:rsid w:val="005F5B40"/>
    <w:rsid w:val="00606544"/>
    <w:rsid w:val="00621FF6"/>
    <w:rsid w:val="00627BE7"/>
    <w:rsid w:val="00627D01"/>
    <w:rsid w:val="006329AC"/>
    <w:rsid w:val="00635EAB"/>
    <w:rsid w:val="00640115"/>
    <w:rsid w:val="00642862"/>
    <w:rsid w:val="0066179E"/>
    <w:rsid w:val="00683CBE"/>
    <w:rsid w:val="0068456E"/>
    <w:rsid w:val="00687553"/>
    <w:rsid w:val="00690B6D"/>
    <w:rsid w:val="00691B5E"/>
    <w:rsid w:val="00692E02"/>
    <w:rsid w:val="006931D0"/>
    <w:rsid w:val="006A16EB"/>
    <w:rsid w:val="006A1B6D"/>
    <w:rsid w:val="006B5F13"/>
    <w:rsid w:val="006B7742"/>
    <w:rsid w:val="006C33EF"/>
    <w:rsid w:val="006C4AEE"/>
    <w:rsid w:val="006D391C"/>
    <w:rsid w:val="006E4530"/>
    <w:rsid w:val="006E458F"/>
    <w:rsid w:val="006F1BB3"/>
    <w:rsid w:val="006F41FF"/>
    <w:rsid w:val="00702AB4"/>
    <w:rsid w:val="00705560"/>
    <w:rsid w:val="0071497F"/>
    <w:rsid w:val="00716A89"/>
    <w:rsid w:val="00722FF4"/>
    <w:rsid w:val="00723E05"/>
    <w:rsid w:val="00725343"/>
    <w:rsid w:val="0072537C"/>
    <w:rsid w:val="007265DE"/>
    <w:rsid w:val="007327AF"/>
    <w:rsid w:val="00732D1A"/>
    <w:rsid w:val="00741EDB"/>
    <w:rsid w:val="007627CA"/>
    <w:rsid w:val="00765D6F"/>
    <w:rsid w:val="00767806"/>
    <w:rsid w:val="007736A9"/>
    <w:rsid w:val="00774218"/>
    <w:rsid w:val="007801F9"/>
    <w:rsid w:val="00781DC5"/>
    <w:rsid w:val="007831B3"/>
    <w:rsid w:val="0078583A"/>
    <w:rsid w:val="00786266"/>
    <w:rsid w:val="00787F87"/>
    <w:rsid w:val="007A2EE6"/>
    <w:rsid w:val="007B11E6"/>
    <w:rsid w:val="007B3A02"/>
    <w:rsid w:val="007B72A2"/>
    <w:rsid w:val="007C0C2F"/>
    <w:rsid w:val="007C2D99"/>
    <w:rsid w:val="007D5F1A"/>
    <w:rsid w:val="007E00AF"/>
    <w:rsid w:val="007E0464"/>
    <w:rsid w:val="007E1C81"/>
    <w:rsid w:val="007E57DC"/>
    <w:rsid w:val="007F6565"/>
    <w:rsid w:val="00801C13"/>
    <w:rsid w:val="00805CDF"/>
    <w:rsid w:val="00816059"/>
    <w:rsid w:val="00821654"/>
    <w:rsid w:val="00824268"/>
    <w:rsid w:val="008272BF"/>
    <w:rsid w:val="008300D3"/>
    <w:rsid w:val="00854475"/>
    <w:rsid w:val="00857E14"/>
    <w:rsid w:val="008622C5"/>
    <w:rsid w:val="00864094"/>
    <w:rsid w:val="00870B1E"/>
    <w:rsid w:val="00871D5D"/>
    <w:rsid w:val="00871FB2"/>
    <w:rsid w:val="0087413E"/>
    <w:rsid w:val="00883886"/>
    <w:rsid w:val="00885525"/>
    <w:rsid w:val="008866FB"/>
    <w:rsid w:val="00893712"/>
    <w:rsid w:val="00897E35"/>
    <w:rsid w:val="008A13A0"/>
    <w:rsid w:val="008B2600"/>
    <w:rsid w:val="008C25B9"/>
    <w:rsid w:val="008C4377"/>
    <w:rsid w:val="008C79B3"/>
    <w:rsid w:val="008D0336"/>
    <w:rsid w:val="008D0F3E"/>
    <w:rsid w:val="008E7311"/>
    <w:rsid w:val="008E792A"/>
    <w:rsid w:val="008F32DC"/>
    <w:rsid w:val="009066D5"/>
    <w:rsid w:val="0091198F"/>
    <w:rsid w:val="00912048"/>
    <w:rsid w:val="00917FF1"/>
    <w:rsid w:val="00921D66"/>
    <w:rsid w:val="00922485"/>
    <w:rsid w:val="00930935"/>
    <w:rsid w:val="00937330"/>
    <w:rsid w:val="0094223B"/>
    <w:rsid w:val="0095630C"/>
    <w:rsid w:val="00956EAF"/>
    <w:rsid w:val="009652E0"/>
    <w:rsid w:val="0096753D"/>
    <w:rsid w:val="00976BFE"/>
    <w:rsid w:val="00995820"/>
    <w:rsid w:val="00997B2B"/>
    <w:rsid w:val="009A2E52"/>
    <w:rsid w:val="009B00D7"/>
    <w:rsid w:val="009B3280"/>
    <w:rsid w:val="009B437D"/>
    <w:rsid w:val="009C26AA"/>
    <w:rsid w:val="009C48D2"/>
    <w:rsid w:val="009D0A12"/>
    <w:rsid w:val="009D2E85"/>
    <w:rsid w:val="009D4F37"/>
    <w:rsid w:val="009D54A7"/>
    <w:rsid w:val="009F0C00"/>
    <w:rsid w:val="00A300A7"/>
    <w:rsid w:val="00A31C10"/>
    <w:rsid w:val="00A409DB"/>
    <w:rsid w:val="00A52B2A"/>
    <w:rsid w:val="00A54327"/>
    <w:rsid w:val="00A559C0"/>
    <w:rsid w:val="00A7422D"/>
    <w:rsid w:val="00A74355"/>
    <w:rsid w:val="00A90B6B"/>
    <w:rsid w:val="00AB40FA"/>
    <w:rsid w:val="00AC0620"/>
    <w:rsid w:val="00AC4F8B"/>
    <w:rsid w:val="00AD7424"/>
    <w:rsid w:val="00AE6F09"/>
    <w:rsid w:val="00AF1BB5"/>
    <w:rsid w:val="00B051E0"/>
    <w:rsid w:val="00B1114D"/>
    <w:rsid w:val="00B17EFB"/>
    <w:rsid w:val="00B4241A"/>
    <w:rsid w:val="00B516ED"/>
    <w:rsid w:val="00B5431E"/>
    <w:rsid w:val="00B61E09"/>
    <w:rsid w:val="00B67AD8"/>
    <w:rsid w:val="00B74889"/>
    <w:rsid w:val="00B77437"/>
    <w:rsid w:val="00B8012E"/>
    <w:rsid w:val="00B82F9B"/>
    <w:rsid w:val="00B833A2"/>
    <w:rsid w:val="00B910B8"/>
    <w:rsid w:val="00B92735"/>
    <w:rsid w:val="00B94B78"/>
    <w:rsid w:val="00BA1094"/>
    <w:rsid w:val="00BA4518"/>
    <w:rsid w:val="00BA47D9"/>
    <w:rsid w:val="00BA6D4C"/>
    <w:rsid w:val="00BB5C33"/>
    <w:rsid w:val="00BC03DE"/>
    <w:rsid w:val="00BC0ABB"/>
    <w:rsid w:val="00BC0AEB"/>
    <w:rsid w:val="00BC1E84"/>
    <w:rsid w:val="00BC4950"/>
    <w:rsid w:val="00BD62FF"/>
    <w:rsid w:val="00BE1A2C"/>
    <w:rsid w:val="00BE309C"/>
    <w:rsid w:val="00BE3A8E"/>
    <w:rsid w:val="00BF15C4"/>
    <w:rsid w:val="00BF4802"/>
    <w:rsid w:val="00BF5519"/>
    <w:rsid w:val="00BF5A98"/>
    <w:rsid w:val="00BF7F70"/>
    <w:rsid w:val="00C068D3"/>
    <w:rsid w:val="00C1286B"/>
    <w:rsid w:val="00C15B93"/>
    <w:rsid w:val="00C2118E"/>
    <w:rsid w:val="00C243B8"/>
    <w:rsid w:val="00C26CA0"/>
    <w:rsid w:val="00C36E15"/>
    <w:rsid w:val="00C371B9"/>
    <w:rsid w:val="00C5443D"/>
    <w:rsid w:val="00C56B01"/>
    <w:rsid w:val="00C56FB2"/>
    <w:rsid w:val="00C66D8F"/>
    <w:rsid w:val="00C80553"/>
    <w:rsid w:val="00C85029"/>
    <w:rsid w:val="00C9036F"/>
    <w:rsid w:val="00C9226A"/>
    <w:rsid w:val="00C92340"/>
    <w:rsid w:val="00C92A0A"/>
    <w:rsid w:val="00CA36BB"/>
    <w:rsid w:val="00CB10BC"/>
    <w:rsid w:val="00CB2F90"/>
    <w:rsid w:val="00CB3FBD"/>
    <w:rsid w:val="00CB76EF"/>
    <w:rsid w:val="00CC0E6D"/>
    <w:rsid w:val="00CC11A2"/>
    <w:rsid w:val="00CD0B35"/>
    <w:rsid w:val="00CD5B30"/>
    <w:rsid w:val="00CE1AD2"/>
    <w:rsid w:val="00CF7314"/>
    <w:rsid w:val="00D02D84"/>
    <w:rsid w:val="00D06C77"/>
    <w:rsid w:val="00D179F3"/>
    <w:rsid w:val="00D2646B"/>
    <w:rsid w:val="00D51887"/>
    <w:rsid w:val="00D538F8"/>
    <w:rsid w:val="00D54D95"/>
    <w:rsid w:val="00D566F0"/>
    <w:rsid w:val="00D57A0D"/>
    <w:rsid w:val="00D67EB7"/>
    <w:rsid w:val="00D73E03"/>
    <w:rsid w:val="00D81962"/>
    <w:rsid w:val="00D87CEB"/>
    <w:rsid w:val="00D9368A"/>
    <w:rsid w:val="00D95BB9"/>
    <w:rsid w:val="00DB1404"/>
    <w:rsid w:val="00DC14AA"/>
    <w:rsid w:val="00DC1D4E"/>
    <w:rsid w:val="00DD26FC"/>
    <w:rsid w:val="00DE0A96"/>
    <w:rsid w:val="00DE299D"/>
    <w:rsid w:val="00DE54C5"/>
    <w:rsid w:val="00DF021B"/>
    <w:rsid w:val="00DF2885"/>
    <w:rsid w:val="00DF5816"/>
    <w:rsid w:val="00DF7B42"/>
    <w:rsid w:val="00E01FC2"/>
    <w:rsid w:val="00E02C39"/>
    <w:rsid w:val="00E04C86"/>
    <w:rsid w:val="00E26EF1"/>
    <w:rsid w:val="00E27911"/>
    <w:rsid w:val="00E445C3"/>
    <w:rsid w:val="00E46518"/>
    <w:rsid w:val="00E50B66"/>
    <w:rsid w:val="00E6137B"/>
    <w:rsid w:val="00E61ED0"/>
    <w:rsid w:val="00E63723"/>
    <w:rsid w:val="00E66866"/>
    <w:rsid w:val="00E74857"/>
    <w:rsid w:val="00E82AF1"/>
    <w:rsid w:val="00EA3F01"/>
    <w:rsid w:val="00EB4FE9"/>
    <w:rsid w:val="00EB58DF"/>
    <w:rsid w:val="00EB7783"/>
    <w:rsid w:val="00EC08D1"/>
    <w:rsid w:val="00EC62E5"/>
    <w:rsid w:val="00ED0B0B"/>
    <w:rsid w:val="00ED6BBD"/>
    <w:rsid w:val="00EE56FA"/>
    <w:rsid w:val="00EF1D39"/>
    <w:rsid w:val="00F02490"/>
    <w:rsid w:val="00F04085"/>
    <w:rsid w:val="00F10F6F"/>
    <w:rsid w:val="00F1579E"/>
    <w:rsid w:val="00F2651F"/>
    <w:rsid w:val="00F269C5"/>
    <w:rsid w:val="00F27DB9"/>
    <w:rsid w:val="00F30CE0"/>
    <w:rsid w:val="00F4226E"/>
    <w:rsid w:val="00F5557E"/>
    <w:rsid w:val="00F628F0"/>
    <w:rsid w:val="00F62CC1"/>
    <w:rsid w:val="00F638BA"/>
    <w:rsid w:val="00F7052A"/>
    <w:rsid w:val="00F74759"/>
    <w:rsid w:val="00F76412"/>
    <w:rsid w:val="00F8736B"/>
    <w:rsid w:val="00F874DF"/>
    <w:rsid w:val="00F94DD5"/>
    <w:rsid w:val="00FB37FD"/>
    <w:rsid w:val="00FB590F"/>
    <w:rsid w:val="00FB5E6C"/>
    <w:rsid w:val="00FC0BB2"/>
    <w:rsid w:val="00FC344C"/>
    <w:rsid w:val="00FC3B5C"/>
    <w:rsid w:val="00FD1619"/>
    <w:rsid w:val="00FD2AD4"/>
    <w:rsid w:val="00FD2B7B"/>
    <w:rsid w:val="00FF7ED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7" v:ext="edit"/>
    <o:shapelayout v:ext="edit">
      <o:idmap data="1" v:ext="edit"/>
    </o:shapelayout>
  </w:shapeDefaults>
  <w:decimalSymbol w:val=","/>
  <w:listSeparator w:val=";"/>
  <w15:chartTrackingRefBased/>
  <w14:docId w14:val="1B49B158"/>
  <w15:docId w15:val="{75185652-17D9-43D0-BBFD-73EBEDABD7C2}"/>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footnote reference" w:uiPriority="99"/>
    <w:lsdException w:name="Title" w:qFormat="true"/>
    <w:lsdException w:name="Subtitle" w:qFormat="true"/>
    <w:lsdException w:name="Hyperlink" w:uiPriority="99"/>
    <w:lsdException w:name="Strong" w:qFormat="true"/>
    <w:lsdException w:name="Emphasis" w:qFormat="true"/>
    <w:lsdException w:name="Normal (Web)" w:uiPriority="99"/>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pPr>
      <w:overflowPunct w:val="false"/>
      <w:autoSpaceDE w:val="false"/>
      <w:autoSpaceDN w:val="false"/>
      <w:adjustRightInd w:val="false"/>
      <w:spacing w:before="60" w:after="60"/>
      <w:jc w:val="both"/>
      <w:textAlignment w:val="baseline"/>
    </w:pPr>
    <w:rPr>
      <w:rFonts w:ascii="Courier New" w:hAnsi="Courier New"/>
      <w:sz w:val="24"/>
    </w:rPr>
  </w:style>
  <w:style w:type="paragraph" w:styleId="Naslov2">
    <w:name w:val="heading 2"/>
    <w:basedOn w:val="Normal"/>
    <w:next w:val="Normal"/>
    <w:qFormat/>
    <w:rsid w:val="00BF5A98"/>
    <w:pPr>
      <w:keepNext/>
      <w:overflowPunct/>
      <w:autoSpaceDE/>
      <w:autoSpaceDN/>
      <w:adjustRightInd/>
      <w:spacing w:before="0" w:after="0"/>
      <w:jc w:val="left"/>
      <w:textAlignment w:val="auto"/>
      <w:outlineLvl w:val="1"/>
    </w:pPr>
    <w:rPr>
      <w:rFonts w:ascii="Times New Roman" w:hAnsi="Times New Roman"/>
      <w:b/>
      <w:sz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NaslovVeliki" w:customStyle="true">
    <w:name w:val="Naslov Veliki"/>
    <w:basedOn w:val="Normal"/>
    <w:next w:val="Normal"/>
    <w:pPr>
      <w:keepNext/>
      <w:keepLines/>
      <w:pageBreakBefore/>
      <w:spacing w:before="240" w:after="120"/>
    </w:pPr>
    <w:rPr>
      <w:rFonts w:ascii="Arial" w:hAnsi="Arial"/>
      <w:b/>
      <w:sz w:val="32"/>
      <w:u w:val="single"/>
      <w:lang w:val="en-GB"/>
    </w:rPr>
  </w:style>
  <w:style w:type="paragraph" w:styleId="Zaglavlje">
    <w:name w:val="header"/>
    <w:basedOn w:val="Normal"/>
    <w:link w:val="ZaglavljeChar"/>
    <w:pPr>
      <w:tabs>
        <w:tab w:val="center" w:pos="4320"/>
        <w:tab w:val="right" w:pos="8640"/>
      </w:tabs>
      <w:spacing w:before="20" w:after="20"/>
    </w:pPr>
    <w:rPr>
      <w:rFonts w:ascii="Arial" w:hAnsi="Arial"/>
      <w:b/>
      <w:sz w:val="18"/>
      <w:lang w:val="en-GB"/>
    </w:rPr>
  </w:style>
  <w:style w:type="paragraph" w:styleId="Podnoje">
    <w:name w:val="footer"/>
    <w:basedOn w:val="Normal"/>
    <w:pPr>
      <w:tabs>
        <w:tab w:val="center" w:pos="4320"/>
        <w:tab w:val="right" w:pos="8640"/>
      </w:tabs>
      <w:spacing w:before="20" w:after="20"/>
    </w:pPr>
    <w:rPr>
      <w:rFonts w:ascii="Arial" w:hAnsi="Arial"/>
      <w:sz w:val="18"/>
      <w:lang w:val="en-GB"/>
    </w:rPr>
  </w:style>
  <w:style w:type="paragraph" w:styleId="Clanak" w:customStyle="true">
    <w:name w:val="Clanak"/>
    <w:basedOn w:val="Normal"/>
    <w:next w:val="Normal"/>
    <w:pPr>
      <w:keepNext/>
      <w:keepLines/>
      <w:spacing w:before="120"/>
      <w:jc w:val="center"/>
    </w:pPr>
    <w:rPr>
      <w:b/>
    </w:rPr>
  </w:style>
  <w:style w:type="table" w:styleId="Reetkatablice">
    <w:name w:val="Table Grid"/>
    <w:basedOn w:val="Obinatablica"/>
    <w:rsid w:val="00BA6D4C"/>
    <w:pPr>
      <w:overflowPunct w:val="false"/>
      <w:autoSpaceDE w:val="false"/>
      <w:autoSpaceDN w:val="false"/>
      <w:adjustRightInd w:val="false"/>
      <w:spacing w:before="60" w:after="60"/>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jeloteksta">
    <w:name w:val="Body Text"/>
    <w:basedOn w:val="Normal"/>
    <w:link w:val="TijelotekstaChar"/>
    <w:unhideWhenUsed/>
    <w:rsid w:val="00CC0E6D"/>
    <w:pPr>
      <w:overflowPunct/>
      <w:autoSpaceDE/>
      <w:autoSpaceDN/>
      <w:adjustRightInd/>
      <w:spacing w:before="0" w:after="0"/>
      <w:textAlignment w:val="auto"/>
    </w:pPr>
    <w:rPr>
      <w:rFonts w:ascii="Times New Roman" w:hAnsi="Times New Roman"/>
    </w:rPr>
  </w:style>
  <w:style w:type="character" w:styleId="TijelotekstaChar" w:customStyle="true">
    <w:name w:val="Tijelo teksta Char"/>
    <w:link w:val="Tijeloteksta"/>
    <w:rsid w:val="00CC0E6D"/>
    <w:rPr>
      <w:sz w:val="24"/>
    </w:rPr>
  </w:style>
  <w:style w:type="paragraph" w:styleId="Tekstfusnote">
    <w:name w:val="footnote text"/>
    <w:basedOn w:val="Normal"/>
    <w:link w:val="TekstfusnoteChar"/>
    <w:rsid w:val="00BC4950"/>
    <w:rPr>
      <w:sz w:val="20"/>
    </w:rPr>
  </w:style>
  <w:style w:type="character" w:styleId="TekstfusnoteChar" w:customStyle="true">
    <w:name w:val="Tekst fusnote Char"/>
    <w:link w:val="Tekstfusnote"/>
    <w:rsid w:val="00BC4950"/>
    <w:rPr>
      <w:rFonts w:ascii="Courier New" w:hAnsi="Courier New"/>
    </w:rPr>
  </w:style>
  <w:style w:type="character" w:styleId="Referencafusnote">
    <w:name w:val="footnote reference"/>
    <w:uiPriority w:val="99"/>
    <w:rsid w:val="00BC4950"/>
    <w:rPr>
      <w:vertAlign w:val="superscript"/>
    </w:rPr>
  </w:style>
  <w:style w:type="paragraph" w:styleId="Default" w:customStyle="true">
    <w:name w:val="Default"/>
    <w:rsid w:val="006E458F"/>
    <w:pPr>
      <w:autoSpaceDE w:val="false"/>
      <w:autoSpaceDN w:val="false"/>
      <w:adjustRightInd w:val="false"/>
    </w:pPr>
    <w:rPr>
      <w:rFonts w:ascii="Arial" w:hAnsi="Arial" w:cs="Arial"/>
      <w:color w:val="000000"/>
      <w:sz w:val="24"/>
      <w:szCs w:val="24"/>
    </w:rPr>
  </w:style>
  <w:style w:type="paragraph" w:styleId="Odlomakpopisa">
    <w:name w:val="List Paragraph"/>
    <w:basedOn w:val="Normal"/>
    <w:uiPriority w:val="34"/>
    <w:qFormat/>
    <w:rsid w:val="00C66D8F"/>
    <w:pPr>
      <w:ind w:left="708"/>
    </w:pPr>
  </w:style>
  <w:style w:type="paragraph" w:styleId="ti-section-1" w:customStyle="true">
    <w:name w:val="ti-section-1"/>
    <w:basedOn w:val="Normal"/>
    <w:rsid w:val="007736A9"/>
    <w:pPr>
      <w:overflowPunct/>
      <w:autoSpaceDE/>
      <w:autoSpaceDN/>
      <w:adjustRightInd/>
      <w:spacing w:before="100" w:beforeAutospacing="true" w:after="100" w:afterAutospacing="true"/>
      <w:jc w:val="left"/>
      <w:textAlignment w:val="auto"/>
    </w:pPr>
    <w:rPr>
      <w:rFonts w:ascii="Times New Roman" w:hAnsi="Times New Roman"/>
      <w:szCs w:val="24"/>
    </w:rPr>
  </w:style>
  <w:style w:type="paragraph" w:styleId="title-bold" w:customStyle="true">
    <w:name w:val="title-bold"/>
    <w:basedOn w:val="Normal"/>
    <w:rsid w:val="007736A9"/>
    <w:pPr>
      <w:overflowPunct/>
      <w:autoSpaceDE/>
      <w:autoSpaceDN/>
      <w:adjustRightInd/>
      <w:spacing w:before="100" w:beforeAutospacing="true" w:after="100" w:afterAutospacing="true"/>
      <w:jc w:val="left"/>
      <w:textAlignment w:val="auto"/>
    </w:pPr>
    <w:rPr>
      <w:rFonts w:ascii="Times New Roman" w:hAnsi="Times New Roman"/>
      <w:szCs w:val="24"/>
    </w:rPr>
  </w:style>
  <w:style w:type="paragraph" w:styleId="StandardWeb">
    <w:name w:val="Normal (Web)"/>
    <w:basedOn w:val="Normal"/>
    <w:uiPriority w:val="99"/>
    <w:unhideWhenUsed/>
    <w:rsid w:val="007736A9"/>
    <w:pPr>
      <w:overflowPunct/>
      <w:autoSpaceDE/>
      <w:autoSpaceDN/>
      <w:adjustRightInd/>
      <w:spacing w:before="100" w:beforeAutospacing="true" w:after="100" w:afterAutospacing="true"/>
      <w:jc w:val="left"/>
      <w:textAlignment w:val="auto"/>
    </w:pPr>
    <w:rPr>
      <w:rFonts w:ascii="Times New Roman" w:hAnsi="Times New Roman"/>
      <w:szCs w:val="24"/>
    </w:rPr>
  </w:style>
  <w:style w:type="character" w:styleId="oj-italic" w:customStyle="true">
    <w:name w:val="oj-italic"/>
    <w:rsid w:val="007736A9"/>
  </w:style>
  <w:style w:type="character" w:styleId="Hiperveza">
    <w:name w:val="Hyperlink"/>
    <w:uiPriority w:val="99"/>
    <w:unhideWhenUsed/>
    <w:rsid w:val="007736A9"/>
    <w:rPr>
      <w:color w:val="0000FF"/>
      <w:u w:val="single"/>
    </w:rPr>
  </w:style>
  <w:style w:type="character" w:styleId="oj-super" w:customStyle="true">
    <w:name w:val="oj-super"/>
    <w:rsid w:val="007736A9"/>
  </w:style>
  <w:style w:type="character" w:styleId="oj-bold" w:customStyle="true">
    <w:name w:val="oj-bold"/>
    <w:rsid w:val="007736A9"/>
  </w:style>
  <w:style w:type="paragraph" w:styleId="margin-zero" w:customStyle="true">
    <w:name w:val="margin-zero"/>
    <w:basedOn w:val="Normal"/>
    <w:rsid w:val="00233E7C"/>
    <w:pPr>
      <w:overflowPunct/>
      <w:autoSpaceDE/>
      <w:autoSpaceDN/>
      <w:adjustRightInd/>
      <w:spacing w:before="100" w:beforeAutospacing="true" w:after="100" w:afterAutospacing="true"/>
      <w:jc w:val="left"/>
      <w:textAlignment w:val="auto"/>
    </w:pPr>
    <w:rPr>
      <w:rFonts w:ascii="Times New Roman" w:hAnsi="Times New Roman"/>
      <w:szCs w:val="24"/>
    </w:rPr>
  </w:style>
  <w:style w:type="character" w:styleId="document-highlight" w:customStyle="true">
    <w:name w:val="document-highlight"/>
    <w:basedOn w:val="Zadanifontodlomka"/>
    <w:rsid w:val="00233E7C"/>
  </w:style>
  <w:style w:type="character" w:styleId="ZaglavljeChar" w:customStyle="true">
    <w:name w:val="Zaglavlje Char"/>
    <w:link w:val="Zaglavlje"/>
    <w:rsid w:val="00870B1E"/>
    <w:rPr>
      <w:rFonts w:ascii="Arial" w:hAnsi="Arial"/>
      <w:b/>
      <w:sz w:val="18"/>
      <w:lang w:val="en-GB"/>
    </w:rPr>
  </w:style>
  <w:style w:type="character" w:styleId="Tekstrezerviranogmjesta">
    <w:name w:val="Placeholder Text"/>
    <w:basedOn w:val="Zadanifontodlomka"/>
    <w:uiPriority w:val="99"/>
    <w:semiHidden/>
    <w:rsid w:val="00716A89"/>
    <w:rPr>
      <w:color w:val="808080"/>
      <w:bdr w:val="none" w:color="auto" w:sz="0" w:space="0"/>
      <w:shd w:val="clear" w:color="auto" w:fill="auto"/>
    </w:rPr>
  </w:style>
  <w:style w:type="character" w:styleId="eSPISCCParagraphDefaultFont" w:customStyle="true">
    <w:name w:val="eSPIS_CC_Paragraph Default Font"/>
    <w:basedOn w:val="Zadanifontodlomka"/>
    <w:rsid w:val="00716A89"/>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716A89"/>
    <w:rPr>
      <w:rFonts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716A89"/>
    <w:rPr>
      <w:rFonts w:ascii="Times New Roman" w:hAnsi="Times New Roman"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716A89"/>
    <w:rPr>
      <w:rFonts w:ascii="Times New Roman" w:hAnsi="Times New Roman"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924465">
      <w:bodyDiv w:val="true"/>
      <w:marLeft w:val="0"/>
      <w:marRight w:val="0"/>
      <w:marTop w:val="0"/>
      <w:marBottom w:val="0"/>
      <w:divBdr>
        <w:top w:val="none" w:color="auto" w:sz="0" w:space="0"/>
        <w:left w:val="none" w:color="auto" w:sz="0" w:space="0"/>
        <w:bottom w:val="none" w:color="auto" w:sz="0" w:space="0"/>
        <w:right w:val="none" w:color="auto" w:sz="0" w:space="0"/>
      </w:divBdr>
    </w:div>
    <w:div w:id="253628913">
      <w:bodyDiv w:val="true"/>
      <w:marLeft w:val="0"/>
      <w:marRight w:val="0"/>
      <w:marTop w:val="0"/>
      <w:marBottom w:val="0"/>
      <w:divBdr>
        <w:top w:val="none" w:color="auto" w:sz="0" w:space="0"/>
        <w:left w:val="none" w:color="auto" w:sz="0" w:space="0"/>
        <w:bottom w:val="none" w:color="auto" w:sz="0" w:space="0"/>
        <w:right w:val="none" w:color="auto" w:sz="0" w:space="0"/>
      </w:divBdr>
    </w:div>
    <w:div w:id="283737153">
      <w:bodyDiv w:val="true"/>
      <w:marLeft w:val="0"/>
      <w:marRight w:val="0"/>
      <w:marTop w:val="0"/>
      <w:marBottom w:val="0"/>
      <w:divBdr>
        <w:top w:val="none" w:color="auto" w:sz="0" w:space="0"/>
        <w:left w:val="none" w:color="auto" w:sz="0" w:space="0"/>
        <w:bottom w:val="none" w:color="auto" w:sz="0" w:space="0"/>
        <w:right w:val="none" w:color="auto" w:sz="0" w:space="0"/>
      </w:divBdr>
    </w:div>
    <w:div w:id="332606010">
      <w:bodyDiv w:val="true"/>
      <w:marLeft w:val="0"/>
      <w:marRight w:val="0"/>
      <w:marTop w:val="0"/>
      <w:marBottom w:val="0"/>
      <w:divBdr>
        <w:top w:val="none" w:color="auto" w:sz="0" w:space="0"/>
        <w:left w:val="none" w:color="auto" w:sz="0" w:space="0"/>
        <w:bottom w:val="none" w:color="auto" w:sz="0" w:space="0"/>
        <w:right w:val="none" w:color="auto" w:sz="0" w:space="0"/>
      </w:divBdr>
    </w:div>
    <w:div w:id="528105774">
      <w:bodyDiv w:val="true"/>
      <w:marLeft w:val="0"/>
      <w:marRight w:val="0"/>
      <w:marTop w:val="0"/>
      <w:marBottom w:val="0"/>
      <w:divBdr>
        <w:top w:val="none" w:color="auto" w:sz="0" w:space="0"/>
        <w:left w:val="none" w:color="auto" w:sz="0" w:space="0"/>
        <w:bottom w:val="none" w:color="auto" w:sz="0" w:space="0"/>
        <w:right w:val="none" w:color="auto" w:sz="0" w:space="0"/>
      </w:divBdr>
    </w:div>
    <w:div w:id="901907636">
      <w:bodyDiv w:val="true"/>
      <w:marLeft w:val="0"/>
      <w:marRight w:val="0"/>
      <w:marTop w:val="0"/>
      <w:marBottom w:val="0"/>
      <w:divBdr>
        <w:top w:val="none" w:color="auto" w:sz="0" w:space="0"/>
        <w:left w:val="none" w:color="auto" w:sz="0" w:space="0"/>
        <w:bottom w:val="none" w:color="auto" w:sz="0" w:space="0"/>
        <w:right w:val="none" w:color="auto" w:sz="0" w:space="0"/>
      </w:divBdr>
    </w:div>
    <w:div w:id="1151556933">
      <w:bodyDiv w:val="true"/>
      <w:marLeft w:val="0"/>
      <w:marRight w:val="0"/>
      <w:marTop w:val="0"/>
      <w:marBottom w:val="0"/>
      <w:divBdr>
        <w:top w:val="none" w:color="auto" w:sz="0" w:space="0"/>
        <w:left w:val="none" w:color="auto" w:sz="0" w:space="0"/>
        <w:bottom w:val="none" w:color="auto" w:sz="0" w:space="0"/>
        <w:right w:val="none" w:color="auto" w:sz="0" w:space="0"/>
      </w:divBdr>
    </w:div>
    <w:div w:id="1176074111">
      <w:bodyDiv w:val="true"/>
      <w:marLeft w:val="0"/>
      <w:marRight w:val="0"/>
      <w:marTop w:val="0"/>
      <w:marBottom w:val="0"/>
      <w:divBdr>
        <w:top w:val="none" w:color="auto" w:sz="0" w:space="0"/>
        <w:left w:val="none" w:color="auto" w:sz="0" w:space="0"/>
        <w:bottom w:val="none" w:color="auto" w:sz="0" w:space="0"/>
        <w:right w:val="none" w:color="auto" w:sz="0" w:space="0"/>
      </w:divBdr>
    </w:div>
    <w:div w:id="1255095731">
      <w:bodyDiv w:val="true"/>
      <w:marLeft w:val="0"/>
      <w:marRight w:val="0"/>
      <w:marTop w:val="0"/>
      <w:marBottom w:val="0"/>
      <w:divBdr>
        <w:top w:val="none" w:color="auto" w:sz="0" w:space="0"/>
        <w:left w:val="none" w:color="auto" w:sz="0" w:space="0"/>
        <w:bottom w:val="none" w:color="auto" w:sz="0" w:space="0"/>
        <w:right w:val="none" w:color="auto" w:sz="0" w:space="0"/>
      </w:divBdr>
    </w:div>
    <w:div w:id="1263293594">
      <w:bodyDiv w:val="true"/>
      <w:marLeft w:val="0"/>
      <w:marRight w:val="0"/>
      <w:marTop w:val="0"/>
      <w:marBottom w:val="0"/>
      <w:divBdr>
        <w:top w:val="none" w:color="auto" w:sz="0" w:space="0"/>
        <w:left w:val="none" w:color="auto" w:sz="0" w:space="0"/>
        <w:bottom w:val="none" w:color="auto" w:sz="0" w:space="0"/>
        <w:right w:val="none" w:color="auto" w:sz="0" w:space="0"/>
      </w:divBdr>
    </w:div>
    <w:div w:id="1288968226">
      <w:bodyDiv w:val="true"/>
      <w:marLeft w:val="0"/>
      <w:marRight w:val="0"/>
      <w:marTop w:val="0"/>
      <w:marBottom w:val="0"/>
      <w:divBdr>
        <w:top w:val="none" w:color="auto" w:sz="0" w:space="0"/>
        <w:left w:val="none" w:color="auto" w:sz="0" w:space="0"/>
        <w:bottom w:val="none" w:color="auto" w:sz="0" w:space="0"/>
        <w:right w:val="none" w:color="auto" w:sz="0" w:space="0"/>
      </w:divBdr>
    </w:div>
    <w:div w:id="1328092229">
      <w:bodyDiv w:val="true"/>
      <w:marLeft w:val="0"/>
      <w:marRight w:val="0"/>
      <w:marTop w:val="0"/>
      <w:marBottom w:val="0"/>
      <w:divBdr>
        <w:top w:val="none" w:color="auto" w:sz="0" w:space="0"/>
        <w:left w:val="none" w:color="auto" w:sz="0" w:space="0"/>
        <w:bottom w:val="none" w:color="auto" w:sz="0" w:space="0"/>
        <w:right w:val="none" w:color="auto" w:sz="0" w:space="0"/>
      </w:divBdr>
    </w:div>
    <w:div w:id="1704986533">
      <w:bodyDiv w:val="true"/>
      <w:marLeft w:val="0"/>
      <w:marRight w:val="0"/>
      <w:marTop w:val="0"/>
      <w:marBottom w:val="0"/>
      <w:divBdr>
        <w:top w:val="none" w:color="auto" w:sz="0" w:space="0"/>
        <w:left w:val="none" w:color="auto" w:sz="0" w:space="0"/>
        <w:bottom w:val="none" w:color="auto" w:sz="0" w:space="0"/>
        <w:right w:val="none" w:color="auto" w:sz="0" w:space="0"/>
      </w:divBdr>
    </w:div>
    <w:div w:id="1729262560">
      <w:bodyDiv w:val="true"/>
      <w:marLeft w:val="0"/>
      <w:marRight w:val="0"/>
      <w:marTop w:val="0"/>
      <w:marBottom w:val="0"/>
      <w:divBdr>
        <w:top w:val="none" w:color="auto" w:sz="0" w:space="0"/>
        <w:left w:val="none" w:color="auto" w:sz="0" w:space="0"/>
        <w:bottom w:val="none" w:color="auto" w:sz="0" w:space="0"/>
        <w:right w:val="none" w:color="auto" w:sz="0" w:space="0"/>
      </w:divBdr>
    </w:div>
    <w:div w:id="1801847106">
      <w:bodyDiv w:val="true"/>
      <w:marLeft w:val="0"/>
      <w:marRight w:val="0"/>
      <w:marTop w:val="0"/>
      <w:marBottom w:val="0"/>
      <w:divBdr>
        <w:top w:val="none" w:color="auto" w:sz="0" w:space="0"/>
        <w:left w:val="none" w:color="auto" w:sz="0" w:space="0"/>
        <w:bottom w:val="none" w:color="auto" w:sz="0" w:space="0"/>
        <w:right w:val="none" w:color="auto" w:sz="0" w:space="0"/>
      </w:divBdr>
    </w:div>
    <w:div w:id="1901596212">
      <w:bodyDiv w:val="true"/>
      <w:marLeft w:val="0"/>
      <w:marRight w:val="0"/>
      <w:marTop w:val="0"/>
      <w:marBottom w:val="0"/>
      <w:divBdr>
        <w:top w:val="none" w:color="auto" w:sz="0" w:space="0"/>
        <w:left w:val="none" w:color="auto" w:sz="0" w:space="0"/>
        <w:bottom w:val="none" w:color="auto" w:sz="0" w:space="0"/>
        <w:right w:val="none" w:color="auto" w:sz="0" w:space="0"/>
      </w:divBdr>
    </w:div>
    <w:div w:id="206683101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1.xml" Type="http://schemas.openxmlformats.org/officeDocument/2006/relationships/header" Id="rId11"/><Relationship Target="settings.xml" Type="http://schemas.openxmlformats.org/officeDocument/2006/relationships/settings" Id="rId5"/><Relationship Target="embeddings/oleObject1.bin" Type="http://schemas.openxmlformats.org/officeDocument/2006/relationships/oleObject" Id="rId10"/><Relationship Target="styles.xml" Type="http://schemas.openxmlformats.org/officeDocument/2006/relationships/styles" Id="rId4"/><Relationship Target="media/image1.wmf"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id="{2E142A2C-CD16-42D6-873A-C26D2A0506FA}" name="Office Theme" vid="{1BDDFF52-6CD6-40A5-AB3C-68EB2F1E4D0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18. veljače 2026.</izvorni_sadrzaj>
    <derivirana_varijabla naziv="DomainObject.DatumDonosenjaOdluke_1">18. veljače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Ppž-1416/2024-2</izvorni_sadrzaj>
    <derivirana_varijabla naziv="DomainObject.Oznaka_1">Ppž-1416/2024-2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Tomašić</izvorni_sadrzaj>
    <derivirana_varijabla naziv="DomainObject.DonositeljOdluke.Prezime_1">Tomašić</derivirana_varijabla>
  </DomainObject.DonositeljOdluke.Prezime>
  <DomainObject.DonositeljOdluke.Oib>
    <izvorni_sadrzaj/>
    <derivirana_varijabla naziv="DomainObject.DonositeljOdluke.Oib_1"/>
  </DomainObject.DonositeljOdluke.Oib>
  <DomainObject.BrojStranica>
    <izvorni_sadrzaj>13</izvorni_sadrzaj>
    <derivirana_varijabla naziv="DomainObject.BrojStranica_1">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1416</izvorni_sadrzaj>
    <derivirana_varijabla naziv="DomainObject.Predmet.Broj_1">1416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2024.</izvorni_sadrzaj>
    <derivirana_varijabla naziv="DomainObject.Predmet.DatumOsnivanja_1">15. veljače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27. veljače 2026.</izvorni_sadrzaj>
    <derivirana_varijabla naziv="DomainObject.Predmet.DatumRjesavanja_1">27. veljače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Tomislav Tomašić</izvorni_sadrzaj>
    <derivirana_varijabla naziv="DomainObject.Predmet.Izvjestitelj_1">Tomislav Tomašić</derivirana_varijabla>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20. kolovoza 1984.</izvorni_sadrzaj>
    <derivirana_varijabla naziv="DomainObject.Predmet.OkrivljenikFizickaOsoba.DatumRodjenja_1">20. kolovoza 1984.</derivirana_varijabla>
  </DomainObject.Predmet.OkrivljenikFizickaOsoba.DatumRodjenja>
  <DomainObject.Predmet.OkrivljenikFizickaOsoba.DatumRodjenjaFormated>
    <izvorni_sadrzaj>20.8.1984.</izvorni_sadrzaj>
    <derivirana_varijabla naziv="DomainObject.Predmet.OkrivljenikFizickaOsoba.DatumRodjenjaFormated_1">20.8.1984.</derivirana_varijabla>
  </DomainObject.Predmet.OkrivljenikFizickaOsoba.DatumRodjenjaFormated>
  <DomainObject.Predmet.OkrivljenikFizickaOsoba.Ime>
    <izvorni_sadrzaj>Bedri</izvorni_sadrzaj>
    <derivirana_varijabla naziv="DomainObject.Predmet.OkrivljenikFizickaOsoba.Ime_1">Bedri</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PRIZREN</izvorni_sadrzaj>
    <derivirana_varijabla naziv="DomainObject.Predmet.OkrivljenikFizickaOsoba.MjestoRodjenja_1">PRIZREN</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Bedri Binaj</izvorni_sadrzaj>
    <derivirana_varijabla naziv="DomainObject.Predmet.OkrivljenikFizickaOsoba.Naziv_1">Bedri Binaj</derivirana_varijabla>
  </DomainObject.Predmet.OkrivljenikFizickaOsoba.Naziv>
  <DomainObject.Predmet.OkrivljenikFizickaOsoba.Prezime>
    <izvorni_sadrzaj>Binaj</izvorni_sadrzaj>
    <derivirana_varijabla naziv="DomainObject.Predmet.OkrivljenikFizickaOsoba.Prezime_1">Binaj</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10692782957</izvorni_sadrzaj>
    <derivirana_varijabla naziv="DomainObject.Predmet.OkrivljenikFizickaOsoba.Oib_1">10692782957</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Ppž-1416/2024</izvorni_sadrzaj>
    <derivirana_varijabla naziv="DomainObject.Predmet.OznakaBroj_1">Ppž-1416/2024</derivirana_varijabla>
  </DomainObject.Predmet.OznakaBroj>
  <DomainObject.Predmet.OznakaBrojOptuznogAkta>
    <izvorni_sadrzaj/>
    <derivirana_varijabla naziv="DomainObject.Predmet.OznakaBrojOptuznogAkta_1"/>
  </DomainObject.Predmet.OznakaBrojOptuznogAkta>
  <DomainObject.Predmet.PredmetRijesio.Ime>
    <izvorni_sadrzaj>Tomislav</izvorni_sadrzaj>
    <derivirana_varijabla naziv="DomainObject.Predmet.PredmetRijesio.Ime_1">Tomislav</derivirana_varijabla>
  </DomainObject.Predmet.PredmetRijesio.Ime>
  <DomainObject.Predmet.PredmetRijesio.Oib>
    <izvorni_sadrzaj>97883111848</izvorni_sadrzaj>
    <derivirana_varijabla naziv="DomainObject.Predmet.PredmetRijesio.Oib_1">97883111848</derivirana_varijabla>
  </DomainObject.Predmet.PredmetRijesio.Oib>
  <DomainObject.Predmet.PredmetRijesio.Prezime>
    <izvorni_sadrzaj>Tomašić</izvorni_sadrzaj>
    <derivirana_varijabla naziv="DomainObject.Predmet.PredmetRijesio.Prezime_1">Tomašić</derivirana_varijabla>
  </DomainObject.Predmet.PredmetRijesio.Prezime>
  <DomainObject.Predmet.PrimjedbaSuca>
    <izvorni_sadrzaj/>
    <derivirana_varijabla naziv="DomainObject.Predmet.PrimjedbaSuca_1"/>
  </DomainObject.Predmet.PrimjedbaSuca>
  <DomainObject.Predmet.ProtustrankaFormated>
    <izvorni_sadrzaj>  KEANO d.o.o. za trgovinu i usluge; Bedri Binaj</izvorni_sadrzaj>
    <derivirana_varijabla naziv="DomainObject.Predmet.ProtustrankaFormated_1">  KEANO d.o.o. za trgovinu i usluge; Bedri Binaj</derivirana_varijabla>
  </DomainObject.Predmet.ProtustrankaFormated>
  <DomainObject.Predmet.ProtustrankaFormatedOIB>
    <izvorni_sadrzaj>  KEANO d.o.o. za trgovinu i usluge, OIB 99839140354; Bedri Binaj, OIB 10692782957</izvorni_sadrzaj>
    <derivirana_varijabla naziv="DomainObject.Predmet.ProtustrankaFormatedOIB_1">  KEANO d.o.o. za trgovinu i usluge, OIB 99839140354; Bedri Binaj, OIB 10692782957</derivirana_varijabla>
  </DomainObject.Predmet.ProtustrankaFormatedOIB>
  <DomainObject.Predmet.ProtustrankaFormatedWithAdress>
    <izvorni_sadrzaj> KEANO d.o.o. za trgovinu i usluge, Maksimirska cesta 48, 10000 Zagreb; Bedri Binaj, Domjanićeva 14, 10000 Zagreb</izvorni_sadrzaj>
    <derivirana_varijabla naziv="DomainObject.Predmet.ProtustrankaFormatedWithAdress_1"> KEANO d.o.o. za trgovinu i usluge, Maksimirska cesta 48, 10000 Zagreb; Bedri Binaj, Domjanićeva 14, 10000 Zagreb</derivirana_varijabla>
  </DomainObject.Predmet.ProtustrankaFormatedWithAdress>
  <DomainObject.Predmet.ProtustrankaFormatedWithAdressOIB>
    <izvorni_sadrzaj> KEANO d.o.o. za trgovinu i usluge, OIB 99839140354, Maksimirska cesta 48, 10000 Zagreb; Bedri Binaj, OIB 10692782957, Domjanićeva 14, 10000 Zagreb</izvorni_sadrzaj>
    <derivirana_varijabla naziv="DomainObject.Predmet.ProtustrankaFormatedWithAdressOIB_1"> KEANO d.o.o. za trgovinu i usluge, OIB 99839140354, Maksimirska cesta 48, 10000 Zagreb; Bedri Binaj, OIB 10692782957, Domjanićeva 14, 10000 Zagreb</derivirana_varijabla>
  </DomainObject.Predmet.ProtustrankaFormatedWithAdressOIB>
  <DomainObject.Predmet.ProtustrankaWithAdress>
    <izvorni_sadrzaj>KEANO d.o.o. za trgovinu i usluge Maksimirska cesta 48, 10000 Zagreb, Bedri Binaj Domjanićeva 14, 10000 Zagreb</izvorni_sadrzaj>
    <derivirana_varijabla naziv="DomainObject.Predmet.ProtustrankaWithAdress_1">KEANO d.o.o. za trgovinu i usluge Maksimirska cesta 48, 10000 Zagreb, Bedri Binaj Domjanićeva 14, 10000 Zagreb</derivirana_varijabla>
  </DomainObject.Predmet.ProtustrankaWithAdress>
  <DomainObject.Predmet.ProtustrankaWithAdressOIB>
    <izvorni_sadrzaj>KEANO d.o.o. za trgovinu i usluge, OIB 99839140354, Maksimirska cesta 48, 10000 Zagreb, Bedri Binaj, OIB 10692782957, Domjanićeva 14, 10000 Zagreb</izvorni_sadrzaj>
    <derivirana_varijabla naziv="DomainObject.Predmet.ProtustrankaWithAdressOIB_1">KEANO d.o.o. za trgovinu i usluge, OIB 99839140354, Maksimirska cesta 48, 10000 Zagreb, Bedri Binaj, OIB 10692782957, Domjanićeva 14, 10000 Zagreb</derivirana_varijabla>
  </DomainObject.Predmet.ProtustrankaWithAdressOIB>
  <DomainObject.Predmet.ProtustrankaNazivFormated>
    <izvorni_sadrzaj>KEANO d.o.o. za trgovinu i usluge,Bedri Binaj</izvorni_sadrzaj>
    <derivirana_varijabla naziv="DomainObject.Predmet.ProtustrankaNazivFormated_1">KEANO d.o.o. za trgovinu i usluge,Bedri Binaj</derivirana_varijabla>
  </DomainObject.Predmet.ProtustrankaNazivFormated>
  <DomainObject.Predmet.ProtustrankaNazivFormatedOIB>
    <izvorni_sadrzaj>KEANO d.o.o. za trgovinu i usluge, OIB 99839140354,Bedri Binaj, OIB 10692782957</izvorni_sadrzaj>
    <derivirana_varijabla naziv="DomainObject.Predmet.ProtustrankaNazivFormatedOIB_1">KEANO d.o.o. za trgovinu i usluge, OIB 99839140354,Bedri Binaj, OIB 10692782957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 Vijeće za gospodarstvo</izvorni_sadrzaj>
    <derivirana_varijabla naziv="DomainObject.Predmet.Referada.Naziv_1">2. Vijeće za gospodarstvo</derivirana_varijabla>
  </DomainObject.Predmet.Referada.Naziv>
  <DomainObject.Predmet.Referada.Oznaka>
    <izvorni_sadrzaj>VPSOGVIJ2</izvorni_sadrzaj>
    <derivirana_varijabla naziv="DomainObject.Predmet.Referada.Oznaka_1">VPSOGVIJ2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prekršajni sud Republike Hrvatske</izvorni_sadrzaj>
    <derivirana_varijabla naziv="DomainObject.Predmet.Referada.Sud.Naziv_1">Visoki prekršajni sud Republike Hrvatske</derivirana_varijabla>
  </DomainObject.Predmet.Referada.Sud.Naziv>
  <DomainObject.Predmet.Referada.Sudac>
    <izvorni_sadrzaj>Tomislav Tomašić</izvorni_sadrzaj>
    <derivirana_varijabla naziv="DomainObject.Predmet.Referada.Sudac_1">Tomislav Tomašić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Općinski prekršajni sud u Zagrebu</izvorni_sadrzaj>
    <derivirana_varijabla naziv="DomainObject.Predmet.StrankaFormated_1">  Općinski prekršajni sud u Zagrebu</derivirana_varijabla>
  </DomainObject.Predmet.StrankaFormated>
  <DomainObject.Predmet.StrankaFormatedOIB>
    <izvorni_sadrzaj>  Općinski prekršajni sud u Zagrebu, OIB 95308842799</izvorni_sadrzaj>
    <derivirana_varijabla naziv="DomainObject.Predmet.StrankaFormatedOIB_1">  Općinski prekršajni sud u Zagrebu, OIB 95308842799</derivirana_varijabla>
  </DomainObject.Predmet.StrankaFormatedOIB>
  <DomainObject.Predmet.StrankaFormatedWithAdress>
    <izvorni_sadrzaj> Općinski prekršajni sud u Zagrebu, Avenija Dubrovnik 8, 10000 Zagreb</izvorni_sadrzaj>
    <derivirana_varijabla naziv="DomainObject.Predmet.StrankaFormatedWithAdress_1"> Općinski prekršajni sud u Zagrebu, Avenija Dubrovnik 8, 10000 Zagreb</derivirana_varijabla>
  </DomainObject.Predmet.StrankaFormatedWithAdress>
  <DomainObject.Predmet.StrankaFormatedWithAdressOIB>
    <izvorni_sadrzaj> Općinski prekršajni sud u Zagrebu, OIB 95308842799, Avenija Dubrovnik 8, 10000 Zagreb</izvorni_sadrzaj>
    <derivirana_varijabla naziv="DomainObject.Predmet.StrankaFormatedWithAdressOIB_1"> Općinski prekršajni sud u Zagrebu, OIB 95308842799, Avenija Dubrovnik 8, 10000 Zagreb</derivirana_varijabla>
  </DomainObject.Predmet.StrankaFormatedWithAdressOIB>
  <DomainObject.Predmet.StrankaWithAdress>
    <izvorni_sadrzaj>Općinski prekršajni sud u Zagrebu Avenija Dubrovnik 8,10000 Zagreb</izvorni_sadrzaj>
    <derivirana_varijabla naziv="DomainObject.Predmet.StrankaWithAdress_1">Općinski prekršajni sud u Zagrebu Avenija Dubrovnik 8,10000 Zagreb</derivirana_varijabla>
  </DomainObject.Predmet.StrankaWithAdress>
  <DomainObject.Predmet.StrankaWithAdressOIB>
    <izvorni_sadrzaj>Općinski prekršajni sud u Zagrebu, OIB 95308842799, Avenija Dubrovnik 8,10000 Zagreb</izvorni_sadrzaj>
    <derivirana_varijabla naziv="DomainObject.Predmet.StrankaWithAdressOIB_1">Općinski prekršajni sud u Zagrebu, OIB 95308842799, Avenija Dubrovnik 8,10000 Zagreb</derivirana_varijabla>
  </DomainObject.Predmet.StrankaWithAdressOIB>
  <DomainObject.Predmet.StrankaNazivFormated>
    <izvorni_sadrzaj>Općinski prekršajni sud u Zagrebu</izvorni_sadrzaj>
    <derivirana_varijabla naziv="DomainObject.Predmet.StrankaNazivFormated_1">Općinski prekršajni sud u Zagrebu</derivirana_varijabla>
  </DomainObject.Predmet.StrankaNazivFormated>
  <DomainObject.Predmet.StrankaNazivFormatedOIB>
    <izvorni_sadrzaj>Općinski prekršajni sud u Zagrebu, OIB 95308842799</izvorni_sadrzaj>
    <derivirana_varijabla naziv="DomainObject.Predmet.StrankaNazivFormatedOIB_1">Općinski prekršajni sud u Zagrebu, OIB 95308842799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izvorni_sadrzaj>
    <derivirana_varijabla naziv="DomainObject.Predmet.Sud.Adresa.PostBroj_1">1000</derivirana_varijabla>
  </DomainObject.Predmet.Sud.Adresa.PostBroj>
  <DomainObject.Predmet.Sud.Adresa.UlicaIKBR>
    <izvorni_sadrzaj>Augusta Šenoe 30</izvorni_sadrzaj>
    <derivirana_varijabla naziv="DomainObject.Predmet.Sud.Adresa.UlicaIKBR_1">Augusta Šenoe 30</derivirana_varijabla>
  </DomainObject.Predmet.Sud.Adresa.UlicaIKBR>
  <DomainObject.Predmet.Sud.Naziv>
    <izvorni_sadrzaj>Visoki prekršajni sud Republike Hrvatske</izvorni_sadrzaj>
    <derivirana_varijabla naziv="DomainObject.Predmet.Sud.Naziv_1">Visoki prekršajni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Odjeljak prijepisa</izvorni_sadrzaj>
    <derivirana_varijabla naziv="DomainObject.Predmet.TrenutnaLokacijaSpisa.Naziv_1">Odjeljak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prekršajni sud Republike Hrvatske</izvorni_sadrzaj>
    <derivirana_varijabla naziv="DomainObject.Predmet.TrenutnaLokacijaSpisa.Sud.Naziv_1">Visoki prekršajni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VPSP</izvorni_sadrzaj>
    <derivirana_varijabla naziv="DomainObject.Predmet.UstrojstvenaJedinicaVodi.Oznaka_1">VPSP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prekršajni sud Republike Hrvatske</izvorni_sadrzaj>
    <derivirana_varijabla naziv="DomainObject.Predmet.UstrojstvenaJedinicaVodi.Sud.Naziv_1">Visoki prekršajni sud Republike Hrvatske</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Nataša Borovnjak</izvorni_sadrzaj>
    <derivirana_varijabla naziv="DomainObject.Predmet.Zapisnicar_1">Nataša Borovnjak</derivirana_varijabla>
  </DomainObject.Predmet.Zapisnicar>
  <DomainObject.Predmet.StrankaListFormated>
    <izvorni_sadrzaj>
      <item>Općinski prekršajni sud u Zagrebu</item>
    </izvorni_sadrzaj>
    <derivirana_varijabla naziv="DomainObject.Predmet.StrankaListFormated_1">
      <item>Općinski prekršajni sud u Zagrebu</item>
    </derivirana_varijabla>
  </DomainObject.Predmet.StrankaListFormated>
  <DomainObject.Predmet.StrankaListFormatedOIB>
    <izvorni_sadrzaj>
      <item>Općinski prekršajni sud u Zagrebu, OIB 95308842799</item>
    </izvorni_sadrzaj>
    <derivirana_varijabla naziv="DomainObject.Predmet.StrankaListFormatedOIB_1">
      <item>Općinski prekršajni sud u Zagrebu, OIB 95308842799</item>
    </derivirana_varijabla>
  </DomainObject.Predmet.StrankaListFormatedOIB>
  <DomainObject.Predmet.StrankaListFormatedWithAdress>
    <izvorni_sadrzaj>
      <item>Općinski prekršajni sud u Zagrebu, Avenija Dubrovnik 8, 10000 Zagreb</item>
    </izvorni_sadrzaj>
    <derivirana_varijabla naziv="DomainObject.Predmet.StrankaListFormatedWithAdress_1">
      <item>Općinski prekršajni sud u Zagrebu, Avenija Dubrovnik 8, 10000 Zagreb</item>
    </derivirana_varijabla>
  </DomainObject.Predmet.StrankaListFormatedWithAdress>
  <DomainObject.Predmet.StrankaListFormatedWithAdressOIB>
    <izvorni_sadrzaj>
      <item>Općinski prekršajni sud u Zagrebu, OIB 95308842799, Avenija Dubrovnik 8, 10000 Zagreb</item>
    </izvorni_sadrzaj>
    <derivirana_varijabla naziv="DomainObject.Predmet.StrankaListFormatedWithAdressOIB_1">
      <item>Općinski prekršajni sud u Zagrebu, OIB 95308842799, Avenija Dubrovnik 8, 10000 Zagreb</item>
    </derivirana_varijabla>
  </DomainObject.Predmet.StrankaListFormatedWithAdressOIB>
  <DomainObject.Predmet.StrankaListNazivFormated>
    <izvorni_sadrzaj>
      <item>Općinski prekršajni sud u Zagrebu</item>
    </izvorni_sadrzaj>
    <derivirana_varijabla naziv="DomainObject.Predmet.StrankaListNazivFormated_1">
      <item>Općinski prekršajni sud u Zagrebu</item>
    </derivirana_varijabla>
  </DomainObject.Predmet.StrankaListNazivFormated>
  <DomainObject.Predmet.StrankaListNazivFormatedOIB>
    <izvorni_sadrzaj>
      <item>Općinski prekršajni sud u Zagrebu, OIB 95308842799</item>
    </izvorni_sadrzaj>
    <derivirana_varijabla naziv="DomainObject.Predmet.StrankaListNazivFormatedOIB_1">
      <item>Općinski prekršajni sud u Zagrebu, OIB 95308842799</item>
    </derivirana_varijabla>
  </DomainObject.Predmet.StrankaListNazivFormatedOIB>
  <DomainObject.Predmet.ProtuStrankaListFormated>
    <izvorni_sadrzaj>
      <item>KEANO d.o.o. za trgovinu i usluge</item>
      <item>Bedri Binaj</item>
    </izvorni_sadrzaj>
    <derivirana_varijabla naziv="DomainObject.Predmet.ProtuStrankaListFormated_1">
      <item>KEANO d.o.o. za trgovinu i usluge</item>
      <item>Bedri Binaj</item>
    </derivirana_varijabla>
  </DomainObject.Predmet.ProtuStrankaListFormated>
  <DomainObject.Predmet.ProtuStrankaListFormatedOIB>
    <izvorni_sadrzaj>
      <item>KEANO d.o.o. za trgovinu i usluge, OIB 99839140354</item>
      <item>Bedri Binaj, OIB 10692782957</item>
    </izvorni_sadrzaj>
    <derivirana_varijabla naziv="DomainObject.Predmet.ProtuStrankaListFormatedOIB_1">
      <item>KEANO d.o.o. za trgovinu i usluge, OIB 99839140354</item>
      <item>Bedri Binaj, OIB 10692782957</item>
    </derivirana_varijabla>
  </DomainObject.Predmet.ProtuStrankaListFormatedOIB>
  <DomainObject.Predmet.ProtuStrankaListFormatedWithAdress>
    <izvorni_sadrzaj>
      <item>KEANO d.o.o. za trgovinu i usluge, Maksimirska cesta 48, 10000 Zagreb</item>
      <item>Bedri Binaj, Domjanićeva 14, 10000 Zagreb</item>
    </izvorni_sadrzaj>
    <derivirana_varijabla naziv="DomainObject.Predmet.ProtuStrankaListFormatedWithAdress_1">
      <item>KEANO d.o.o. za trgovinu i usluge, Maksimirska cesta 48, 10000 Zagreb</item>
      <item>Bedri Binaj, Domjanićeva 14, 10000 Zagreb</item>
    </derivirana_varijabla>
  </DomainObject.Predmet.ProtuStrankaListFormatedWithAdress>
  <DomainObject.Predmet.ProtuStrankaListFormatedWithAdressOIB>
    <izvorni_sadrzaj>
      <item>KEANO d.o.o. za trgovinu i usluge, OIB 99839140354, Maksimirska cesta 48, 10000 Zagreb</item>
      <item>Bedri Binaj, OIB 10692782957, Domjanićeva 14, 10000 Zagreb</item>
    </izvorni_sadrzaj>
    <derivirana_varijabla naziv="DomainObject.Predmet.ProtuStrankaListFormatedWithAdressOIB_1">
      <item>KEANO d.o.o. za trgovinu i usluge, OIB 99839140354, Maksimirska cesta 48, 10000 Zagreb</item>
      <item>Bedri Binaj, OIB 10692782957, Domjanićeva 14, 10000 Zagreb</item>
    </derivirana_varijabla>
  </DomainObject.Predmet.ProtuStrankaListFormatedWithAdressOIB>
  <DomainObject.Predmet.ProtuStrankaListNazivFormated>
    <izvorni_sadrzaj>
      <item>KEANO d.o.o. za trgovinu i usluge</item>
      <item>Bedri Binaj</item>
    </izvorni_sadrzaj>
    <derivirana_varijabla naziv="DomainObject.Predmet.ProtuStrankaListNazivFormated_1">
      <item>KEANO d.o.o. za trgovinu i usluge</item>
      <item>Bedri Binaj</item>
    </derivirana_varijabla>
  </DomainObject.Predmet.ProtuStrankaListNazivFormated>
  <DomainObject.Predmet.ProtuStrankaListNazivFormatedOIB>
    <izvorni_sadrzaj>
      <item>KEANO d.o.o. za trgovinu i usluge, OIB 99839140354</item>
      <item>Bedri Binaj, OIB 10692782957</item>
    </izvorni_sadrzaj>
    <derivirana_varijabla naziv="DomainObject.Predmet.ProtuStrankaListNazivFormatedOIB_1">
      <item>KEANO d.o.o. za trgovinu i usluge, OIB 99839140354</item>
      <item>Bedri Binaj, OIB 10692782957</item>
    </derivirana_varijabla>
  </DomainObject.Predmet.ProtuStrankaListNazivFormatedOIB>
  <DomainObject.Predmet.OstaliListFormated>
    <izvorni_sadrzaj>
      <item>KEANO d.o.o. za trgovinu i usluge</item>
      <item>Bedri Binaj</item>
      <item>Državni inspektorat - Područni ured Zagreb</item>
    </izvorni_sadrzaj>
    <derivirana_varijabla naziv="DomainObject.Predmet.OstaliListFormated_1">
      <item>KEANO d.o.o. za trgovinu i usluge</item>
      <item>Bedri Binaj</item>
      <item>Državni inspektorat - Područni ured Zagreb</item>
    </derivirana_varijabla>
  </DomainObject.Predmet.OstaliListFormated>
  <DomainObject.Predmet.OstaliListFormatedOIB>
    <izvorni_sadrzaj>
      <item>KEANO d.o.o. za trgovinu i usluge, OIB 99839140354</item>
      <item>Bedri Binaj, OIB 10692782957</item>
      <item>Državni inspektorat - Područni ured Zagreb</item>
    </izvorni_sadrzaj>
    <derivirana_varijabla naziv="DomainObject.Predmet.OstaliListFormatedOIB_1">
      <item>KEANO d.o.o. za trgovinu i usluge, OIB 99839140354</item>
      <item>Bedri Binaj, OIB 10692782957</item>
      <item>Državni inspektorat - Područni ured Zagreb</item>
    </derivirana_varijabla>
  </DomainObject.Predmet.OstaliListFormatedOIB>
  <DomainObject.Predmet.OstaliListFormatedWithAdress>
    <izvorni_sadrzaj>
      <item>KEANO d.o.o. za trgovinu i usluge, Maksimirska cesta 48, 10000 Zagreb</item>
      <item>Bedri Binaj, Domjanićeva 14, 10000 Zagreb</item>
      <item>Državni inspektorat - Područni ured Zagreb, Šubićeva 29, 10000 Zagreb</item>
    </izvorni_sadrzaj>
    <derivirana_varijabla naziv="DomainObject.Predmet.OstaliListFormatedWithAdress_1">
      <item>KEANO d.o.o. za trgovinu i usluge, Maksimirska cesta 48, 10000 Zagreb</item>
      <item>Bedri Binaj, Domjanićeva 14, 10000 Zagreb</item>
      <item>Državni inspektorat - Područni ured Zagreb, Šubićeva 29, 10000 Zagreb</item>
    </derivirana_varijabla>
  </DomainObject.Predmet.OstaliListFormatedWithAdress>
  <DomainObject.Predmet.OstaliListFormatedWithAdressOIB>
    <izvorni_sadrzaj>
      <item>KEANO d.o.o. za trgovinu i usluge, OIB 99839140354, Maksimirska cesta 48, 10000 Zagreb</item>
      <item>Bedri Binaj, OIB 10692782957, Domjanićeva 14, 10000 Zagreb</item>
      <item>Državni inspektorat - Područni ured Zagreb, Šubićeva 29, 10000 Zagreb</item>
    </izvorni_sadrzaj>
    <derivirana_varijabla naziv="DomainObject.Predmet.OstaliListFormatedWithAdressOIB_1">
      <item>KEANO d.o.o. za trgovinu i usluge, OIB 99839140354, Maksimirska cesta 48, 10000 Zagreb</item>
      <item>Bedri Binaj, OIB 10692782957, Domjanićeva 14, 10000 Zagreb</item>
      <item>Državni inspektorat - Područni ured Zagreb, Šubićeva 29, 10000 Zagreb</item>
    </derivirana_varijabla>
  </DomainObject.Predmet.OstaliListFormatedWithAdressOIB>
  <DomainObject.Predmet.OstaliListNazivFormated>
    <izvorni_sadrzaj>
      <item>KEANO d.o.o. za trgovinu i usluge</item>
      <item>Bedri Binaj</item>
      <item>Državni inspektorat - Područni ured Zagreb</item>
    </izvorni_sadrzaj>
    <derivirana_varijabla naziv="DomainObject.Predmet.OstaliListNazivFormated_1">
      <item>KEANO d.o.o. za trgovinu i usluge</item>
      <item>Bedri Binaj</item>
      <item>Državni inspektorat - Područni ured Zagreb</item>
    </derivirana_varijabla>
  </DomainObject.Predmet.OstaliListNazivFormated>
  <DomainObject.Predmet.OstaliListNazivFormatedOIB>
    <izvorni_sadrzaj>
      <item>KEANO d.o.o. za trgovinu i usluge, OIB 99839140354</item>
      <item>Bedri Binaj, OIB 10692782957</item>
      <item>Državni inspektorat - Područni ured Zagreb</item>
    </izvorni_sadrzaj>
    <derivirana_varijabla naziv="DomainObject.Predmet.OstaliListNazivFormatedOIB_1">
      <item>KEANO d.o.o. za trgovinu i usluge, OIB 99839140354</item>
      <item>Bedri Binaj, OIB 10692782957</item>
      <item>Državni inspektorat - Područni ured Zagreb</item>
    </derivirana_varijabla>
  </DomainObject.Predmet.OstaliListNazivFormatedOIB>
  <DomainObject.Predmet.ClanoviVijeca>
    <izvorni_sadrzaj>Marjana Rajić, Diana Pavlečić, Željko Kudrić, Iva Omazić Pavličić</izvorni_sadrzaj>
    <derivirana_varijabla naziv="DomainObject.Predmet.ClanoviVijeca_1">Marjana Rajić, Diana Pavlečić, Željko Kudrić, Iva Omazić Pavličić</derivirana_varijabla>
  </DomainObject.Predmet.ClanoviVijeca>
  <DomainObject.Predmet.PredsjednikVijeca>
    <izvorni_sadrzaj>Mario Soljačić</izvorni_sadrzaj>
    <derivirana_varijabla naziv="DomainObject.Predmet.PredsjednikVijeca_1">Mario Soljačić</derivirana_varijabla>
  </DomainObject.Predmet.PredsjednikVijeca>
  <DomainObject.Predmet.ClanakZakona>
    <izvorni_sadrzaj>13, 149, 149, 13</izvorni_sadrzaj>
    <derivirana_varijabla naziv="DomainObject.Predmet.ClanakZakona_1">13, 149, 149, 13</derivirana_varijabla>
  </DomainObject.Predmet.ClanakZakona>
  <DomainObject.Predmet.ClanakZakonaFull>
    <izvorni_sadrzaj>članka 13., članka 149. stavka 1. točke 49., članka 149. stavka 1. točke 49., članka 13.</izvorni_sadrzaj>
    <derivirana_varijabla naziv="DomainObject.Predmet.ClanakZakonaFull_1">članka 13., članka 149. stavka 1. točke 49., članka 149. stavka 1. točke 49., članka 13.</derivirana_varijabla>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Predmet.FunkcijaOsobe>
    <izvorni_sadrzaj/>
    <derivirana_varijabla naziv="DomainObject.Predmet.FunkcijaOsobe_1"/>
  </DomainObject.Predmet.FunkcijaOsobe>
  <DomainObject.Datum>
    <izvorni_sadrzaj>3. ožujka 2026.</izvorni_sadrzaj>
    <derivirana_varijabla naziv="DomainObject.Datum_1">3. ožujka 2026.</derivirana_varijabla>
  </DomainObject.Datum>
  <DomainObject.PoslovniBrojDokumenta>
    <izvorni_sadrzaj>Ppž-1416/2024-2</izvorni_sadrzaj>
    <derivirana_varijabla naziv="DomainObject.PoslovniBrojDokumenta_1">Ppž-1416/2024-2</derivirana_varijabla>
  </DomainObject.PoslovniBrojDokumenta>
  <DomainObject.Predmet.StrankaIDrugi>
    <izvorni_sadrzaj>Općinski prekršajni sud u Zagrebu</izvorni_sadrzaj>
    <derivirana_varijabla naziv="DomainObject.Predmet.StrankaIDrugi_1">Općinski prekršajni sud u Zagrebu</derivirana_varijabla>
  </DomainObject.Predmet.StrankaIDrugi>
  <DomainObject.Predmet.ProtustrankaIDrugi>
    <izvorni_sadrzaj>KEANO d.o.o. za trgovinu i usluge i dr.</izvorni_sadrzaj>
    <derivirana_varijabla naziv="DomainObject.Predmet.ProtustrankaIDrugi_1">KEANO d.o.o. za trgovinu i usluge i dr.</derivirana_varijabla>
  </DomainObject.Predmet.ProtustrankaIDrugi>
  <DomainObject.Predmet.StrankaIDrugiAdressOIB>
    <izvorni_sadrzaj>Općinski prekršajni sud u Zagrebu, OIB 95308842799, Avenija Dubrovnik 8, 10000 Zagreb</izvorni_sadrzaj>
    <derivirana_varijabla naziv="DomainObject.Predmet.StrankaIDrugiAdressOIB_1">Općinski prekršajni sud u Zagrebu, OIB 95308842799, Avenija Dubrovnik 8, 10000 Zagreb</derivirana_varijabla>
  </DomainObject.Predmet.StrankaIDrugiAdressOIB>
  <DomainObject.Predmet.ProtustrankaIDrugiAdressOIB>
    <izvorni_sadrzaj>KEANO d.o.o. za trgovinu i usluge, OIB 99839140354, Maksimirska cesta 48, 10000 Zagreb i dr.</izvorni_sadrzaj>
    <derivirana_varijabla naziv="DomainObject.Predmet.ProtustrankaIDrugiAdressOIB_1">KEANO d.o.o. za trgovinu i usluge, OIB 99839140354, Maksimirska cesta 48,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veljače 2026.</izvorni_sadrzaj>
    <derivirana_varijabla naziv="DomainObject.Predmet.OdlukaRjesenje.DatumDonosenjaOdluke_1">18. veljače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Ppž-1416/2024-2</izvorni_sadrzaj>
    <derivirana_varijabla naziv="DomainObject.Predmet.OdlukaRjesenje.Oznaka_1">Ppž-1416/2024-2</derivirana_varijabla>
  </DomainObject.Predmet.OdlukaRjesenje.Oznaka>
  <DomainObject.Predmet.SudioniciListNaziv>
    <izvorni_sadrzaj>
      <item>KEANO d.o.o. za trgovinu i usluge</item>
      <item>Bedri Binaj</item>
      <item>Općinski prekršajni sud u Zagrebu</item>
      <item>KEANO d.o.o. za trgovinu i usluge</item>
      <item>Bedri Binaj</item>
      <item>Državni inspektorat - Područni ured Zagreb</item>
    </izvorni_sadrzaj>
    <derivirana_varijabla naziv="DomainObject.Predmet.SudioniciListNaziv_1">
      <item>KEANO d.o.o. za trgovinu i usluge</item>
      <item>Bedri Binaj</item>
      <item>Općinski prekršajni sud u Zagrebu</item>
      <item>KEANO d.o.o. za trgovinu i usluge</item>
      <item>Bedri Binaj</item>
      <item>Državni inspektorat - Područni ured Zagreb</item>
    </derivirana_varijabla>
  </DomainObject.Predmet.SudioniciListNaziv>
  <DomainObject.Predmet.SudioniciListAdressOIB>
    <izvorni_sadrzaj>
      <item>KEANO d.o.o. za trgovinu i usluge, OIB 99839140354, Maksimirska cesta 48,10000 Zagreb</item>
      <item>Bedri Binaj, OIB 10692782957, Domjanićeva 14,10000 Zagreb</item>
      <item>Općinski prekršajni sud u Zagrebu, OIB 95308842799, Avenija Dubrovnik 8,10000 Zagreb</item>
      <item>KEANO d.o.o. za trgovinu i usluge, OIB 99839140354, Maksimirska cesta 48,10000 Zagreb</item>
      <item>Bedri Binaj, OIB 10692782957, Domjanićeva 14,10000 Zagreb</item>
      <item>Državni inspektorat - Područni ured Zagreb, Šubićeva 29,10000 Zagreb</item>
    </izvorni_sadrzaj>
    <derivirana_varijabla naziv="DomainObject.Predmet.SudioniciListAdressOIB_1">
      <item>KEANO d.o.o. za trgovinu i usluge, OIB 99839140354, Maksimirska cesta 48,10000 Zagreb</item>
      <item>Bedri Binaj, OIB 10692782957, Domjanićeva 14,10000 Zagreb</item>
      <item>Općinski prekršajni sud u Zagrebu, OIB 95308842799, Avenija Dubrovnik 8,10000 Zagreb</item>
      <item>KEANO d.o.o. za trgovinu i usluge, OIB 99839140354, Maksimirska cesta 48,10000 Zagreb</item>
      <item>Bedri Binaj, OIB 10692782957, Domjanićeva 14,10000 Zagreb</item>
      <item>Državni inspektorat - Područni ured Zagreb, Šubićeva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99839140354</item>
      <item>, OIB 10692782957</item>
      <item>, OIB 95308842799</item>
      <item>, OIB 99839140354</item>
      <item>, OIB 10692782957</item>
      <item>, OIB null</item>
    </izvorni_sadrzaj>
    <derivirana_varijabla naziv="DomainObject.Predmet.SudioniciListNazivOIB_1">
      <item>, OIB 99839140354</item>
      <item>, OIB 10692782957</item>
      <item>, OIB 95308842799</item>
      <item>, OIB 99839140354</item>
      <item>, OIB 10692782957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Pp-11179/2023</izvorni_sadrzaj>
    <derivirana_varijabla naziv="DomainObject.Predmet.OznakaNizestupanjskogPredmeta_1">Pp-11179/2023</derivirana_varijabla>
  </DomainObject.Predmet.OznakaNizestupanjskogPredmeta>
  <DomainObject.Predmet.NazivNizestupanjskogSuda>
    <izvorni_sadrzaj>Općinski prekršajni sud u Zagrebu</izvorni_sadrzaj>
    <derivirana_varijabla naziv="DomainObject.Predmet.NazivNizestupanjskogSuda_1">Općinski prekršajni sud u Zagrebu</derivirana_varijabla>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lipnja 2023.</izvorni_sadrzaj>
    <derivirana_varijabla naziv="DomainObject.Predmet.DatumPocetkaProcesa_1">12. lipnja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trgovini</item>
      <item>Zakon o zaštiti potrošača</item>
    </izvorni_sadrzaj>
    <derivirana_varijabla naziv="DomainObject.ZakonPravilnikList_1">
      <item>Zakon o trgovini</item>
      <item>Zakon o zaštiti potrošača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KEANO d.o.o. za trgovinu i usluge, Maksimirska cesta 48, 10000 Zagreb, OIB: 99839140354</item>
      <item>Bedri Binaj, Domjanićeva 14, 10000 Zagreb, OIB: 10692782957, rođen-a 20.08.1984., mjesto rođenja PRIZREN</item>
    </izvorni_sadrzaj>
    <derivirana_varijabla naziv="DomainObject.Predmet.OkrivljenikAdresaMjestoRodjenjaList_1">
      <item>KEANO d.o.o. za trgovinu i usluge, Maksimirska cesta 48, 10000 Zagreb, OIB: 99839140354</item>
      <item>Bedri Binaj, Domjanićeva 14, 10000 Zagreb, OIB: 10692782957, rođen-a 20.08.1984., mjesto rođenja PRIZREN</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KEANO d.o.o. za trgovinu i usluge, MBS 080621688, Maksimirska cesta 48, 10000 Zagreb</izvorni_sadrzaj>
    <derivirana_varijabla naziv="DomainObject.Predmet.OkrivljenikPravnaNazivAdresaMbs_1">KEANO d.o.o. za trgovinu i usluge, MBS 080621688, Maksimirska cesta 48, 10000 Zagreb</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PP-11179/2021</izvorni_sadrzaj>
    <derivirana_varijabla naziv="DomainObject.PrviPodnesak.OznakaBrojPodnositelja_1">PP-11179/2021</derivirana_varijabla>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56024A-09E1-45F5-8CFD-DB8E7A0F1D73}">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13</properties:Pages>
  <properties:Words>6177</properties:Words>
  <properties:Characters>35098</properties:Characters>
  <properties:Lines>631</properties:Lines>
  <properties:Paragraphs>115</properties:Paragraphs>
  <properties:TotalTime>25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41649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2026-02-24T14:24:00Z</dcterms:created>
  <dc:creator>MD 6</dc:creator>
  <cp:keywords/>
  <cp:lastModifiedBy>Nataša Borovnjak</cp:lastModifiedBy>
  <cp:lastPrinted>2026-03-03T13:16:00Z</cp:lastPrinted>
  <dcterms:modified xmlns:xsi="http://www.w3.org/2001/XMLSchema-instance" xsi:type="dcterms:W3CDTF">2026-03-03T13:16:00Z</dcterms:modified>
  <cp:revision>8</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Ppž-1416/2024-2 / Odluka - Presuda i rješenje (Ppž-1416-24_.docx)</vt:lpwstr>
  </prop:property>
  <prop:property fmtid="{D5CDD505-2E9C-101B-9397-08002B2CF9AE}" pid="4" name="CC_coloring">
    <vt:bool>false</vt:bool>
  </prop:property>
  <prop:property fmtid="{D5CDD505-2E9C-101B-9397-08002B2CF9AE}" pid="5" name="BrojStranica">
    <vt:i4>13</vt:i4>
  </prop:property>
</prop:Properties>
</file>